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3.xml.rels" ContentType="application/vnd.openxmlformats-package.relationships+xml"/>
  <Override PartName="/word/_rels/footer2.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media/image1.png" ContentType="image/png"/>
  <Override PartName="/word/media/image2.png" ContentType="image/png"/>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ab/>
        <w:tab/>
        <w:tab/>
        <w:tab/>
        <w:tab/>
        <w:tab/>
        <w:tab/>
        <w:t>Spett.le   Prestatore del servizio di consulenza</w:t>
      </w:r>
    </w:p>
    <w:p>
      <w:pPr>
        <w:pStyle w:val="NormalWeb"/>
        <w:shd w:val="clear" w:color="auto" w:fill="FFFFFF"/>
        <w:spacing w:beforeAutospacing="0" w:before="0" w:afterAutospacing="0" w:after="0"/>
        <w:ind w:left="-15"/>
        <w:jc w:val="right"/>
        <w:rPr>
          <w:rFonts w:ascii="Arial" w:hAnsi="Arial" w:cs="Arial"/>
          <w:color w:val="000000"/>
          <w:sz w:val="20"/>
          <w:szCs w:val="20"/>
        </w:rPr>
      </w:pPr>
      <w:r>
        <w:rPr/>
        <w:tab/>
        <w:tab/>
        <w:tab/>
        <w:tab/>
        <w:tab/>
        <w:tab/>
        <w:tab/>
        <w:tab/>
        <w:tab/>
        <w:tab/>
      </w:r>
      <w:r>
        <w:rPr>
          <w:rFonts w:cs="Arial" w:ascii="Arial" w:hAnsi="Arial"/>
          <w:color w:val="000000"/>
          <w:sz w:val="20"/>
          <w:szCs w:val="20"/>
        </w:rPr>
        <w:t>RURINNOVA Srl Società Benefit</w:t>
      </w:r>
    </w:p>
    <w:p>
      <w:pPr>
        <w:pStyle w:val="NormalWeb"/>
        <w:shd w:val="clear" w:color="auto" w:fill="FFFFFF"/>
        <w:spacing w:beforeAutospacing="0" w:before="0" w:afterAutospacing="0" w:after="0"/>
        <w:ind w:left="-15"/>
        <w:jc w:val="right"/>
        <w:rPr>
          <w:rFonts w:ascii="Arial" w:hAnsi="Arial" w:cs="Arial"/>
          <w:color w:val="000000"/>
          <w:sz w:val="20"/>
          <w:szCs w:val="20"/>
        </w:rPr>
      </w:pPr>
      <w:r>
        <w:rPr>
          <w:rFonts w:cs="Arial" w:ascii="Arial" w:hAnsi="Arial"/>
          <w:color w:val="000000"/>
          <w:sz w:val="20"/>
          <w:szCs w:val="20"/>
        </w:rPr>
        <w:t>REA CA-361647 | P. IVA 04080560925</w:t>
        <w:br/>
        <w:t>Parco scientifico e tecnologico della Sardegna</w:t>
        <w:br/>
        <w:t>Edificio 2. Località Piscinamanna, 090</w:t>
      </w:r>
      <w:r>
        <w:rPr>
          <w:rFonts w:cs="Arial" w:ascii="Arial" w:hAnsi="Arial"/>
          <w:color w:val="000000"/>
          <w:sz w:val="20"/>
          <w:szCs w:val="20"/>
        </w:rPr>
        <w:t>5</w:t>
      </w:r>
      <w:r>
        <w:rPr>
          <w:rFonts w:cs="Arial" w:ascii="Arial" w:hAnsi="Arial"/>
          <w:color w:val="000000"/>
          <w:sz w:val="20"/>
          <w:szCs w:val="20"/>
        </w:rPr>
        <w:t>0 Pula</w:t>
        <w:br/>
        <w:t>Tel. 070 92 433 151 | info@rurinnova.com</w:t>
        <w:br/>
        <w:t>(PEC) rurinnovasrls@legalmail.it</w:t>
      </w:r>
    </w:p>
    <w:p>
      <w:pPr>
        <w:pStyle w:val="Normal"/>
        <w:rPr/>
      </w:pPr>
      <w:r>
        <w:rPr/>
      </w:r>
    </w:p>
    <w:p>
      <w:pPr>
        <w:pStyle w:val="Normal"/>
        <w:jc w:val="center"/>
        <w:rPr>
          <w:rFonts w:ascii="Arial" w:hAnsi="Arial" w:cs="Arial"/>
          <w:b/>
          <w:sz w:val="20"/>
          <w:szCs w:val="20"/>
        </w:rPr>
      </w:pPr>
      <w:r>
        <w:rPr>
          <w:b/>
        </w:rPr>
        <w:t>CSR SARDEGNA 2023 - 2027</w:t>
      </w:r>
      <w:r>
        <w:rPr>
          <w:rFonts w:cs="Arial" w:ascii="Arial" w:hAnsi="Arial"/>
          <w:b/>
          <w:sz w:val="20"/>
          <w:szCs w:val="20"/>
        </w:rPr>
        <w:t xml:space="preserve"> </w:t>
      </w:r>
    </w:p>
    <w:p>
      <w:pPr>
        <w:pStyle w:val="Normal"/>
        <w:jc w:val="center"/>
        <w:rPr>
          <w:rFonts w:ascii="Arial" w:hAnsi="Arial" w:cs="Arial"/>
          <w:b/>
          <w:sz w:val="20"/>
          <w:szCs w:val="20"/>
        </w:rPr>
      </w:pPr>
      <w:bookmarkStart w:id="0" w:name="_Hlk184329930"/>
      <w:r>
        <w:rPr>
          <w:rFonts w:cs="Arial" w:ascii="Arial" w:hAnsi="Arial"/>
          <w:b/>
          <w:sz w:val="20"/>
          <w:szCs w:val="20"/>
        </w:rPr>
        <w:t>Intervento SRH01“Erogazione servizi di consulenza”</w:t>
      </w:r>
      <w:bookmarkEnd w:id="0"/>
    </w:p>
    <w:p>
      <w:pPr>
        <w:pStyle w:val="Normal"/>
        <w:spacing w:before="0" w:after="120"/>
        <w:jc w:val="center"/>
        <w:rPr>
          <w:rFonts w:ascii="Arial" w:hAnsi="Arial" w:cs="Arial"/>
          <w:b/>
          <w:sz w:val="20"/>
          <w:szCs w:val="20"/>
        </w:rPr>
      </w:pPr>
      <w:r>
        <w:rPr>
          <w:rFonts w:cs="Arial" w:ascii="Arial" w:hAnsi="Arial"/>
          <w:b/>
          <w:sz w:val="20"/>
          <w:szCs w:val="20"/>
        </w:rPr>
      </w:r>
    </w:p>
    <w:p>
      <w:pPr>
        <w:pStyle w:val="Normal"/>
        <w:jc w:val="center"/>
        <w:rPr>
          <w:rFonts w:ascii="Arial" w:hAnsi="Arial" w:cs="Arial"/>
          <w:b/>
          <w:sz w:val="20"/>
          <w:szCs w:val="20"/>
        </w:rPr>
      </w:pPr>
      <w:r>
        <w:rPr>
          <w:rFonts w:cs="Arial" w:ascii="Arial" w:hAnsi="Arial"/>
          <w:b/>
          <w:sz w:val="20"/>
          <w:szCs w:val="20"/>
        </w:rPr>
        <w:t>Manifestazione di interesse al Progetto di consulenza aziendale</w:t>
      </w:r>
    </w:p>
    <w:p>
      <w:pPr>
        <w:pStyle w:val="Normal"/>
        <w:jc w:val="center"/>
        <w:rPr>
          <w:rFonts w:ascii="Arial" w:hAnsi="Arial" w:cs="Arial"/>
          <w:b/>
          <w:sz w:val="20"/>
          <w:szCs w:val="20"/>
        </w:rPr>
      </w:pPr>
      <w:r>
        <w:rPr>
          <w:rFonts w:cs="Arial" w:ascii="Arial" w:hAnsi="Arial"/>
          <w:b/>
          <w:sz w:val="20"/>
          <w:szCs w:val="20"/>
        </w:rPr>
      </w:r>
    </w:p>
    <w:p>
      <w:pPr>
        <w:pStyle w:val="Normal"/>
        <w:jc w:val="both"/>
        <w:rPr>
          <w:rFonts w:ascii="Arial" w:hAnsi="Arial" w:cs="Arial"/>
          <w:sz w:val="20"/>
          <w:szCs w:val="20"/>
        </w:rPr>
      </w:pPr>
      <w:r>
        <w:rPr>
          <w:rFonts w:cs="Arial" w:ascii="Arial" w:hAnsi="Arial"/>
          <w:sz w:val="20"/>
          <w:szCs w:val="20"/>
        </w:rPr>
        <w:t>Il sottoscritto ______________________________________  nato a _____________________</w:t>
        <w:tab/>
        <w:t>______</w:t>
        <w:tab/>
        <w:t xml:space="preserve"> Il _____/_____/______, residente a _______________________________________________ (_______) In __________________________C.F. ___________________________________________ In qualità di titolare o legale rappresentante dell’Azienda________________________________________________ avente sede legale in ______________________ Via /Piazza ___________________________________</w:t>
      </w:r>
    </w:p>
    <w:p>
      <w:pPr>
        <w:pStyle w:val="Normal"/>
        <w:jc w:val="both"/>
        <w:rPr>
          <w:rFonts w:ascii="Arial" w:hAnsi="Arial" w:cs="Arial"/>
          <w:sz w:val="20"/>
          <w:szCs w:val="20"/>
        </w:rPr>
      </w:pPr>
      <w:r>
        <w:rPr>
          <w:rFonts w:cs="Arial" w:ascii="Arial" w:hAnsi="Arial"/>
          <w:sz w:val="20"/>
          <w:szCs w:val="20"/>
        </w:rPr>
        <w:t>Comune di_____________________Prov________ Sede operativa in ____________________Via/Piazza___________________ Comune di ____________ Prov___________</w:t>
      </w:r>
    </w:p>
    <w:p>
      <w:pPr>
        <w:pStyle w:val="Normal"/>
        <w:jc w:val="both"/>
        <w:rPr>
          <w:rFonts w:ascii="Arial" w:hAnsi="Arial" w:cs="Arial"/>
          <w:sz w:val="20"/>
          <w:szCs w:val="20"/>
        </w:rPr>
      </w:pPr>
      <w:r>
        <w:rPr>
          <w:rFonts w:cs="Arial" w:ascii="Arial" w:hAnsi="Arial"/>
          <w:sz w:val="20"/>
          <w:szCs w:val="20"/>
        </w:rPr>
        <w:t xml:space="preserve"> </w:t>
      </w:r>
      <w:r>
        <w:rPr>
          <w:rFonts w:cs="Arial" w:ascii="Arial" w:hAnsi="Arial"/>
          <w:sz w:val="20"/>
          <w:szCs w:val="20"/>
        </w:rPr>
        <w:t>n. Partita IVA_____________________________ Iscrizione CCIAA n.______________________ data _______________ Codice CUAA _________________</w:t>
      </w:r>
    </w:p>
    <w:p>
      <w:pPr>
        <w:pStyle w:val="Normal"/>
        <w:jc w:val="center"/>
        <w:rPr>
          <w:rFonts w:ascii="Arial" w:hAnsi="Arial" w:cs="Arial"/>
          <w:b/>
          <w:bCs/>
          <w:sz w:val="20"/>
          <w:szCs w:val="20"/>
        </w:rPr>
      </w:pPr>
      <w:r>
        <w:rPr>
          <w:rFonts w:cs="Arial" w:ascii="Arial" w:hAnsi="Arial"/>
          <w:b/>
          <w:bCs/>
          <w:sz w:val="20"/>
          <w:szCs w:val="20"/>
        </w:rPr>
        <w:t>PREMESSO</w:t>
      </w:r>
    </w:p>
    <w:p>
      <w:pPr>
        <w:pStyle w:val="Normal"/>
        <w:suppressAutoHyphens w:val="true"/>
        <w:spacing w:lineRule="auto" w:line="360" w:before="0" w:after="240"/>
        <w:ind w:right="125"/>
        <w:jc w:val="both"/>
        <w:rPr>
          <w:rFonts w:ascii="Arial" w:hAnsi="Arial" w:cs="Arial"/>
          <w:sz w:val="20"/>
          <w:szCs w:val="20"/>
        </w:rPr>
      </w:pPr>
      <w:r>
        <w:rPr>
          <w:rFonts w:cs="Arial" w:ascii="Arial" w:hAnsi="Arial"/>
          <w:sz w:val="20"/>
          <w:szCs w:val="20"/>
        </w:rPr>
        <w:t xml:space="preserve">che è a conoscenza della partecipazione del Prestatore del servizio di consulenza in indirizzo all’Avviso Pubblico di cui all’intervento </w:t>
      </w:r>
      <w:r>
        <w:rPr>
          <w:rFonts w:cs="Arial" w:ascii="Arial" w:hAnsi="Arial"/>
          <w:b/>
          <w:bCs/>
          <w:sz w:val="20"/>
          <w:szCs w:val="20"/>
        </w:rPr>
        <w:t>SRH01 “Erogazione servizi di consulenza”</w:t>
      </w:r>
      <w:r>
        <w:rPr>
          <w:rFonts w:cs="Arial" w:ascii="Arial" w:hAnsi="Arial"/>
          <w:sz w:val="20"/>
          <w:szCs w:val="20"/>
        </w:rPr>
        <w:t xml:space="preserve"> del CSR 2023-2027 della Regione Sardegna. </w:t>
      </w:r>
    </w:p>
    <w:p>
      <w:pPr>
        <w:pStyle w:val="Normal"/>
        <w:jc w:val="center"/>
        <w:rPr>
          <w:rFonts w:ascii="Arial" w:hAnsi="Arial" w:cs="Arial"/>
          <w:b/>
          <w:sz w:val="20"/>
          <w:szCs w:val="20"/>
        </w:rPr>
      </w:pPr>
      <w:r>
        <w:rPr>
          <w:rFonts w:cs="Arial" w:ascii="Arial" w:hAnsi="Arial"/>
          <w:b/>
          <w:sz w:val="20"/>
          <w:szCs w:val="20"/>
        </w:rPr>
        <w:t>DICHIARA</w:t>
      </w:r>
    </w:p>
    <w:p>
      <w:pPr>
        <w:pStyle w:val="ListParagraph"/>
        <w:numPr>
          <w:ilvl w:val="0"/>
          <w:numId w:val="7"/>
        </w:numPr>
        <w:jc w:val="both"/>
        <w:rPr>
          <w:rFonts w:ascii="Arial" w:hAnsi="Arial" w:cs="Arial"/>
          <w:sz w:val="20"/>
          <w:szCs w:val="20"/>
        </w:rPr>
      </w:pPr>
      <w:r>
        <w:rPr>
          <w:rFonts w:cs="Arial" w:ascii="Arial" w:hAnsi="Arial"/>
          <w:sz w:val="20"/>
          <w:szCs w:val="20"/>
        </w:rPr>
        <w:t>che la propria Azienda è:</w:t>
      </w:r>
    </w:p>
    <w:p>
      <w:pPr>
        <w:pStyle w:val="ListParagraph"/>
        <w:numPr>
          <w:ilvl w:val="0"/>
          <w:numId w:val="6"/>
        </w:numPr>
        <w:jc w:val="both"/>
        <w:rPr>
          <w:rFonts w:ascii="Arial" w:hAnsi="Arial" w:cs="Arial"/>
          <w:sz w:val="20"/>
          <w:szCs w:val="20"/>
        </w:rPr>
      </w:pPr>
      <w:r>
        <w:rPr>
          <w:rFonts w:cs="Arial" w:ascii="Arial" w:hAnsi="Arial"/>
          <w:sz w:val="20"/>
          <w:szCs w:val="20"/>
        </w:rPr>
        <w:t>Agricola</w:t>
      </w:r>
    </w:p>
    <w:p>
      <w:pPr>
        <w:pStyle w:val="ListParagraph"/>
        <w:numPr>
          <w:ilvl w:val="0"/>
          <w:numId w:val="6"/>
        </w:numPr>
        <w:jc w:val="both"/>
        <w:rPr>
          <w:rFonts w:ascii="Arial" w:hAnsi="Arial" w:cs="Arial"/>
          <w:sz w:val="20"/>
          <w:szCs w:val="20"/>
        </w:rPr>
      </w:pPr>
      <w:r>
        <w:rPr>
          <w:rFonts w:cs="Arial" w:ascii="Arial" w:hAnsi="Arial"/>
          <w:sz w:val="20"/>
          <w:szCs w:val="20"/>
        </w:rPr>
        <w:t>Forestale</w:t>
      </w:r>
    </w:p>
    <w:p>
      <w:pPr>
        <w:pStyle w:val="ListParagraph"/>
        <w:numPr>
          <w:ilvl w:val="0"/>
          <w:numId w:val="6"/>
        </w:numPr>
        <w:jc w:val="both"/>
        <w:rPr>
          <w:rFonts w:ascii="Arial" w:hAnsi="Arial" w:cs="Arial"/>
          <w:sz w:val="20"/>
          <w:szCs w:val="20"/>
        </w:rPr>
      </w:pPr>
      <w:r>
        <w:rPr>
          <w:rFonts w:cs="Arial" w:ascii="Arial" w:hAnsi="Arial"/>
          <w:sz w:val="20"/>
          <w:szCs w:val="20"/>
        </w:rPr>
        <w:t xml:space="preserve">altre imprese operanti in aree rurali </w:t>
      </w:r>
    </w:p>
    <w:p>
      <w:pPr>
        <w:pStyle w:val="ListParagraph"/>
        <w:jc w:val="both"/>
        <w:rPr>
          <w:rFonts w:ascii="Arial" w:hAnsi="Arial" w:cs="Arial"/>
          <w:sz w:val="20"/>
          <w:szCs w:val="20"/>
        </w:rPr>
      </w:pPr>
      <w:r>
        <w:rPr>
          <w:rFonts w:cs="Arial" w:ascii="Arial" w:hAnsi="Arial"/>
          <w:sz w:val="20"/>
          <w:szCs w:val="20"/>
        </w:rPr>
      </w:r>
    </w:p>
    <w:p>
      <w:pPr>
        <w:pStyle w:val="ListParagraph"/>
        <w:numPr>
          <w:ilvl w:val="0"/>
          <w:numId w:val="8"/>
        </w:numPr>
        <w:spacing w:before="120" w:after="240"/>
        <w:ind w:hanging="357" w:left="714"/>
        <w:contextualSpacing/>
        <w:jc w:val="both"/>
        <w:rPr>
          <w:rFonts w:ascii="Arial" w:hAnsi="Arial" w:cs="Arial"/>
          <w:sz w:val="20"/>
          <w:szCs w:val="20"/>
        </w:rPr>
      </w:pPr>
      <w:r>
        <w:rPr>
          <w:rFonts w:cs="Arial" w:ascii="Arial" w:hAnsi="Arial"/>
          <w:sz w:val="20"/>
          <w:szCs w:val="20"/>
        </w:rPr>
        <w:t xml:space="preserve">che la propria Azienda ha il seguente ordinamento produttivo </w:t>
      </w:r>
      <w:r>
        <w:rPr>
          <w:rStyle w:val="FootnoteReference"/>
          <w:rFonts w:cs="Arial" w:ascii="Arial" w:hAnsi="Arial"/>
          <w:sz w:val="20"/>
          <w:szCs w:val="20"/>
        </w:rPr>
        <w:footnoteReference w:id="2"/>
      </w:r>
      <w:r>
        <w:rPr>
          <w:rFonts w:cs="Arial" w:ascii="Arial" w:hAnsi="Arial"/>
          <w:sz w:val="20"/>
          <w:szCs w:val="20"/>
        </w:rPr>
        <w:t>________________________</w:t>
      </w:r>
    </w:p>
    <w:p>
      <w:pPr>
        <w:pStyle w:val="ListParagraph"/>
        <w:spacing w:before="120" w:after="240"/>
        <w:ind w:left="714"/>
        <w:contextualSpacing/>
        <w:jc w:val="both"/>
        <w:rPr>
          <w:rFonts w:ascii="Arial" w:hAnsi="Arial" w:cs="Arial"/>
          <w:sz w:val="20"/>
          <w:szCs w:val="20"/>
        </w:rPr>
      </w:pPr>
      <w:r>
        <w:rPr>
          <w:rFonts w:cs="Arial" w:ascii="Arial" w:hAnsi="Arial"/>
          <w:sz w:val="20"/>
          <w:szCs w:val="20"/>
        </w:rPr>
      </w:r>
    </w:p>
    <w:p>
      <w:pPr>
        <w:pStyle w:val="ListParagraph"/>
        <w:numPr>
          <w:ilvl w:val="0"/>
          <w:numId w:val="6"/>
        </w:numPr>
        <w:jc w:val="both"/>
        <w:rPr>
          <w:rFonts w:ascii="Arial" w:hAnsi="Arial" w:cs="Arial"/>
          <w:sz w:val="20"/>
          <w:szCs w:val="20"/>
        </w:rPr>
      </w:pPr>
      <w:r>
        <w:rPr>
          <w:rFonts w:cs="Arial" w:ascii="Arial" w:hAnsi="Arial"/>
          <w:sz w:val="20"/>
          <w:szCs w:val="20"/>
        </w:rPr>
        <w:t>di essere beneficiario degli Interventi del CSR 2023-2027</w:t>
      </w:r>
      <w:r>
        <w:rPr>
          <w:rStyle w:val="FootnoteReference"/>
          <w:rFonts w:cs="Arial" w:ascii="Arial" w:hAnsi="Arial"/>
          <w:sz w:val="20"/>
          <w:szCs w:val="20"/>
        </w:rPr>
        <w:footnoteReference w:id="3"/>
      </w:r>
      <w:r>
        <w:rPr>
          <w:rFonts w:cs="Arial" w:ascii="Arial" w:hAnsi="Arial"/>
          <w:sz w:val="20"/>
          <w:szCs w:val="20"/>
        </w:rPr>
        <w:t xml:space="preserve"> _________________________</w:t>
      </w:r>
    </w:p>
    <w:p>
      <w:pPr>
        <w:pStyle w:val="ListParagraph"/>
        <w:numPr>
          <w:ilvl w:val="0"/>
          <w:numId w:val="6"/>
        </w:numPr>
        <w:jc w:val="both"/>
        <w:rPr>
          <w:rFonts w:ascii="Arial" w:hAnsi="Arial" w:cs="Arial"/>
          <w:sz w:val="20"/>
          <w:szCs w:val="20"/>
        </w:rPr>
      </w:pPr>
      <w:r>
        <w:rPr>
          <w:rFonts w:cs="Arial" w:ascii="Arial" w:hAnsi="Arial"/>
          <w:sz w:val="20"/>
          <w:szCs w:val="20"/>
        </w:rPr>
        <w:t>di non essere beneficiario degli Interventi del CSR 2023-2027</w:t>
      </w:r>
    </w:p>
    <w:p>
      <w:pPr>
        <w:pStyle w:val="ListParagraph"/>
        <w:spacing w:before="120" w:after="240"/>
        <w:ind w:left="714"/>
        <w:contextualSpacing/>
        <w:jc w:val="both"/>
        <w:rPr>
          <w:rFonts w:ascii="Arial" w:hAnsi="Arial" w:cs="Arial"/>
          <w:sz w:val="20"/>
          <w:szCs w:val="20"/>
        </w:rPr>
      </w:pPr>
      <w:r>
        <w:rPr>
          <w:rFonts w:cs="Arial" w:ascii="Arial" w:hAnsi="Arial"/>
          <w:sz w:val="20"/>
          <w:szCs w:val="20"/>
        </w:rPr>
      </w:r>
    </w:p>
    <w:p>
      <w:pPr>
        <w:pStyle w:val="ListParagraph"/>
        <w:numPr>
          <w:ilvl w:val="0"/>
          <w:numId w:val="9"/>
        </w:numPr>
        <w:spacing w:before="120" w:after="240"/>
        <w:ind w:hanging="357" w:left="714"/>
        <w:contextualSpacing/>
        <w:rPr>
          <w:rFonts w:ascii="Arial" w:hAnsi="Arial" w:cs="Arial"/>
          <w:sz w:val="20"/>
          <w:szCs w:val="20"/>
        </w:rPr>
      </w:pPr>
      <w:r>
        <w:rPr>
          <w:rFonts w:cs="Arial" w:ascii="Arial" w:hAnsi="Arial"/>
          <w:sz w:val="20"/>
          <w:szCs w:val="20"/>
        </w:rPr>
        <w:t>di voler usufruire dei servizi di consulenza prestati dal Prestatore del servizio di consulenza</w:t>
        <w:tab/>
      </w:r>
      <w:r>
        <w:rPr>
          <w:rFonts w:cs="Arial" w:ascii="Arial" w:hAnsi="Arial"/>
          <w:sz w:val="20"/>
          <w:szCs w:val="20"/>
          <w:u w:val="single"/>
        </w:rPr>
        <w:tab/>
        <w:tab/>
        <w:tab/>
        <w:tab/>
        <w:t xml:space="preserve"> </w:t>
      </w:r>
      <w:r>
        <w:rPr>
          <w:rFonts w:cs="Arial" w:ascii="Arial" w:hAnsi="Arial"/>
          <w:sz w:val="20"/>
          <w:szCs w:val="20"/>
        </w:rPr>
        <w:t>nelle tematiche di seguito elencate:</w:t>
      </w:r>
    </w:p>
    <w:p>
      <w:pPr>
        <w:pStyle w:val="Normal"/>
        <w:numPr>
          <w:ilvl w:val="0"/>
          <w:numId w:val="1"/>
        </w:numPr>
        <w:suppressAutoHyphens w:val="true"/>
        <w:spacing w:lineRule="exact" w:line="280" w:before="120" w:after="0"/>
        <w:ind w:hanging="425" w:left="709"/>
        <w:jc w:val="both"/>
        <w:rPr>
          <w:rFonts w:ascii="Arial" w:hAnsi="Arial" w:eastAsia="Times New Roman" w:cs="Arial"/>
          <w:bCs/>
          <w:sz w:val="20"/>
          <w:szCs w:val="20"/>
          <w:lang w:eastAsia="ar-SA"/>
        </w:rPr>
      </w:pPr>
      <w:r>
        <w:rPr>
          <w:rFonts w:eastAsia="Times New Roman" w:cs="Arial" w:ascii="Arial" w:hAnsi="Arial"/>
          <w:bCs/>
          <w:sz w:val="20"/>
          <w:szCs w:val="20"/>
          <w:lang w:eastAsia="ar-SA"/>
        </w:rPr>
        <w:t xml:space="preserve">1. tutti i requisiti, le condizioni e gli impegni in materia di gestione applicabili agli agricoltori e agli altri beneficiari stabiliti nel piano strategico della PAC, compresi i requisiti e le norme nell’ambito della condizionalità e le condizioni per gli interventi, nonché le informazioni sugli strumenti finanziari e sui piani aziendali istituiti a norma del piano strategico della PAC; </w:t>
      </w:r>
    </w:p>
    <w:p>
      <w:pPr>
        <w:pStyle w:val="Normal"/>
        <w:numPr>
          <w:ilvl w:val="0"/>
          <w:numId w:val="1"/>
        </w:numPr>
        <w:suppressAutoHyphens w:val="true"/>
        <w:spacing w:lineRule="exact" w:line="280" w:before="120" w:after="0"/>
        <w:ind w:hanging="425" w:left="709"/>
        <w:jc w:val="both"/>
        <w:rPr>
          <w:rFonts w:ascii="Arial" w:hAnsi="Arial" w:eastAsia="Times New Roman" w:cs="Arial"/>
          <w:bCs/>
          <w:sz w:val="20"/>
          <w:szCs w:val="20"/>
          <w:lang w:eastAsia="ar-SA"/>
        </w:rPr>
      </w:pPr>
      <w:r>
        <w:rPr>
          <w:rFonts w:eastAsia="Times New Roman" w:cs="Arial" w:ascii="Arial" w:hAnsi="Arial"/>
          <w:bCs/>
          <w:sz w:val="20"/>
          <w:szCs w:val="20"/>
          <w:lang w:eastAsia="ar-SA"/>
        </w:rPr>
        <w:t>2. i requisiti stabiliti dagli Stati membri per attuare la direttiva 92/43/CEE, la direttiva 2000/60/CE, l’articolo 55 del regolamento (CE) n. 1107/2009 del Parlamento europeo e del Consiglio, la direttiva 2008/50/CE del Parlamento europeo e del Consiglio, la direttiva 2009/128/CE, la direttiva 2009/147/CE, il regolamento (UE) 2016/429 del Parlamento europeo e del Consiglio, il regolamento (UE) 2016/2031 del Parlamento europeo e del Consiglio e la direttiva (UE) 2016/2284 del Parlamento europeo e del Consiglio;</w:t>
      </w:r>
    </w:p>
    <w:p>
      <w:pPr>
        <w:pStyle w:val="Normal"/>
        <w:numPr>
          <w:ilvl w:val="0"/>
          <w:numId w:val="1"/>
        </w:numPr>
        <w:suppressAutoHyphens w:val="true"/>
        <w:spacing w:lineRule="exact" w:line="280" w:before="120" w:after="0"/>
        <w:ind w:hanging="425" w:left="709"/>
        <w:jc w:val="both"/>
        <w:rPr>
          <w:rFonts w:ascii="Arial" w:hAnsi="Arial" w:eastAsia="Times New Roman" w:cs="Arial"/>
          <w:bCs/>
          <w:sz w:val="20"/>
          <w:szCs w:val="20"/>
          <w:lang w:eastAsia="ar-SA"/>
        </w:rPr>
      </w:pPr>
      <w:r>
        <w:rPr>
          <w:rFonts w:eastAsia="Times New Roman" w:cs="Arial" w:ascii="Arial" w:hAnsi="Arial"/>
          <w:bCs/>
          <w:sz w:val="20"/>
          <w:szCs w:val="20"/>
          <w:lang w:eastAsia="ar-SA"/>
        </w:rPr>
        <w:t>3. le pratiche aziendali che prevengono lo sviluppo della resistenza antimicrobica, come indicato nella comunicazione della Commissione del 29 giugno 2017 intitolata «Piano d’azione europeo “One Health” contro la resistenza antimicrobica»;</w:t>
      </w:r>
    </w:p>
    <w:p>
      <w:pPr>
        <w:pStyle w:val="Normal"/>
        <w:numPr>
          <w:ilvl w:val="0"/>
          <w:numId w:val="1"/>
        </w:numPr>
        <w:suppressAutoHyphens w:val="true"/>
        <w:spacing w:lineRule="exact" w:line="280" w:before="120" w:after="0"/>
        <w:ind w:hanging="425" w:left="709"/>
        <w:jc w:val="both"/>
        <w:rPr>
          <w:rFonts w:ascii="Arial" w:hAnsi="Arial" w:eastAsia="Times New Roman" w:cs="Arial"/>
          <w:bCs/>
          <w:sz w:val="20"/>
          <w:szCs w:val="20"/>
          <w:lang w:eastAsia="ar-SA"/>
        </w:rPr>
      </w:pPr>
      <w:r>
        <w:rPr>
          <w:rFonts w:eastAsia="Times New Roman" w:cs="Arial" w:ascii="Arial" w:hAnsi="Arial"/>
          <w:bCs/>
          <w:sz w:val="20"/>
          <w:szCs w:val="20"/>
          <w:lang w:eastAsia="ar-SA"/>
        </w:rPr>
        <w:t>4. la prevenzione e la gestione del rischio;</w:t>
      </w:r>
    </w:p>
    <w:p>
      <w:pPr>
        <w:pStyle w:val="Normal"/>
        <w:numPr>
          <w:ilvl w:val="0"/>
          <w:numId w:val="1"/>
        </w:numPr>
        <w:suppressAutoHyphens w:val="true"/>
        <w:spacing w:lineRule="exact" w:line="280" w:before="120" w:after="0"/>
        <w:ind w:hanging="425" w:left="709"/>
        <w:jc w:val="both"/>
        <w:rPr>
          <w:rFonts w:ascii="Arial" w:hAnsi="Arial" w:eastAsia="Times New Roman" w:cs="Arial"/>
          <w:bCs/>
          <w:sz w:val="20"/>
          <w:szCs w:val="20"/>
          <w:lang w:eastAsia="ar-SA"/>
        </w:rPr>
      </w:pPr>
      <w:r>
        <w:rPr>
          <w:rFonts w:eastAsia="Times New Roman" w:cs="Arial" w:ascii="Arial" w:hAnsi="Arial"/>
          <w:bCs/>
          <w:sz w:val="20"/>
          <w:szCs w:val="20"/>
          <w:lang w:eastAsia="ar-SA"/>
        </w:rPr>
        <w:t>5. il sostegno all’innovazione, in particolare per la preparazione e l’attuazione di progetti di gruppi operativi del PEI di cui all’articolo 127, paragrafo 3;</w:t>
      </w:r>
    </w:p>
    <w:p>
      <w:pPr>
        <w:pStyle w:val="Normal"/>
        <w:numPr>
          <w:ilvl w:val="0"/>
          <w:numId w:val="1"/>
        </w:numPr>
        <w:suppressAutoHyphens w:val="true"/>
        <w:spacing w:lineRule="exact" w:line="280" w:before="120" w:after="0"/>
        <w:ind w:hanging="425" w:left="709"/>
        <w:jc w:val="both"/>
        <w:rPr>
          <w:rFonts w:ascii="Arial" w:hAnsi="Arial" w:eastAsia="Times New Roman" w:cs="Arial"/>
          <w:bCs/>
          <w:sz w:val="20"/>
          <w:szCs w:val="20"/>
          <w:lang w:eastAsia="ar-SA"/>
        </w:rPr>
      </w:pPr>
      <w:r>
        <w:rPr>
          <w:rFonts w:eastAsia="Times New Roman" w:cs="Arial" w:ascii="Arial" w:hAnsi="Arial"/>
          <w:bCs/>
          <w:sz w:val="20"/>
          <w:szCs w:val="20"/>
          <w:lang w:eastAsia="ar-SA"/>
        </w:rPr>
        <w:t>6. le tecnologie digitali nell’agricoltura e nelle zone rurali di cui all’articolo 114, lettera b);</w:t>
      </w:r>
    </w:p>
    <w:p>
      <w:pPr>
        <w:pStyle w:val="Normal"/>
        <w:numPr>
          <w:ilvl w:val="0"/>
          <w:numId w:val="1"/>
        </w:numPr>
        <w:suppressAutoHyphens w:val="true"/>
        <w:spacing w:lineRule="exact" w:line="280" w:before="120" w:after="0"/>
        <w:ind w:hanging="425" w:left="709"/>
        <w:jc w:val="both"/>
        <w:rPr>
          <w:rFonts w:ascii="Arial" w:hAnsi="Arial" w:eastAsia="Times New Roman" w:cs="Arial"/>
          <w:bCs/>
          <w:sz w:val="20"/>
          <w:szCs w:val="20"/>
          <w:lang w:eastAsia="ar-SA"/>
        </w:rPr>
      </w:pPr>
      <w:r>
        <w:rPr>
          <w:rFonts w:eastAsia="Times New Roman" w:cs="Arial" w:ascii="Arial" w:hAnsi="Arial"/>
          <w:bCs/>
          <w:sz w:val="20"/>
          <w:szCs w:val="20"/>
          <w:lang w:eastAsia="ar-SA"/>
        </w:rPr>
        <w:t>7. gestione sostenibile dei nutrienti, compreso, al più tardi a partire dal 2024, l’utilizzo di uno strumento di sostenibilità per le aziende agricole relativo ai nutrienti che consiste in qualsiasi applicazione digitale che fornisca almeno:</w:t>
      </w:r>
    </w:p>
    <w:p>
      <w:pPr>
        <w:pStyle w:val="Normal"/>
        <w:suppressAutoHyphens w:val="true"/>
        <w:spacing w:lineRule="exact" w:line="280" w:before="120" w:after="120"/>
        <w:ind w:left="1416"/>
        <w:contextualSpacing/>
        <w:jc w:val="both"/>
        <w:rPr>
          <w:rFonts w:ascii="Arial" w:hAnsi="Arial" w:eastAsia="Times New Roman" w:cs="Arial"/>
          <w:bCs/>
          <w:sz w:val="20"/>
          <w:szCs w:val="20"/>
          <w:lang w:eastAsia="ar-SA"/>
        </w:rPr>
      </w:pPr>
      <w:r>
        <w:rPr>
          <w:rFonts w:eastAsia="Times New Roman" w:cs="Arial" w:ascii="Arial" w:hAnsi="Arial"/>
          <w:bCs/>
          <w:sz w:val="20"/>
          <w:szCs w:val="20"/>
          <w:lang w:eastAsia="ar-SA"/>
        </w:rPr>
        <w:t>i) un bilancio dei principali nutrienti nel suolo;</w:t>
      </w:r>
    </w:p>
    <w:p>
      <w:pPr>
        <w:pStyle w:val="Normal"/>
        <w:suppressAutoHyphens w:val="true"/>
        <w:spacing w:lineRule="exact" w:line="280" w:before="120" w:after="120"/>
        <w:ind w:left="1416"/>
        <w:contextualSpacing/>
        <w:jc w:val="both"/>
        <w:rPr>
          <w:rFonts w:ascii="Arial" w:hAnsi="Arial" w:eastAsia="Times New Roman" w:cs="Arial"/>
          <w:bCs/>
          <w:sz w:val="20"/>
          <w:szCs w:val="20"/>
          <w:lang w:eastAsia="ar-SA"/>
        </w:rPr>
      </w:pPr>
      <w:r>
        <w:rPr>
          <w:rFonts w:eastAsia="Times New Roman" w:cs="Arial" w:ascii="Arial" w:hAnsi="Arial"/>
          <w:bCs/>
          <w:sz w:val="20"/>
          <w:szCs w:val="20"/>
          <w:lang w:eastAsia="ar-SA"/>
        </w:rPr>
        <w:t>ii) i requisiti legali relativi ai nutrienti;</w:t>
      </w:r>
    </w:p>
    <w:p>
      <w:pPr>
        <w:pStyle w:val="Normal"/>
        <w:suppressAutoHyphens w:val="true"/>
        <w:spacing w:lineRule="exact" w:line="280" w:before="120" w:after="120"/>
        <w:ind w:left="1416"/>
        <w:contextualSpacing/>
        <w:jc w:val="both"/>
        <w:rPr>
          <w:rFonts w:ascii="Arial" w:hAnsi="Arial" w:eastAsia="Times New Roman" w:cs="Arial"/>
          <w:bCs/>
          <w:sz w:val="20"/>
          <w:szCs w:val="20"/>
          <w:lang w:eastAsia="ar-SA"/>
        </w:rPr>
      </w:pPr>
      <w:r>
        <w:rPr>
          <w:rFonts w:eastAsia="Times New Roman" w:cs="Arial" w:ascii="Arial" w:hAnsi="Arial"/>
          <w:bCs/>
          <w:sz w:val="20"/>
          <w:szCs w:val="20"/>
          <w:lang w:eastAsia="ar-SA"/>
        </w:rPr>
        <w:t>iii) dati relativi al suolo, basati sulle informazioni e le analisi disponibili;</w:t>
      </w:r>
    </w:p>
    <w:p>
      <w:pPr>
        <w:pStyle w:val="Normal"/>
        <w:suppressAutoHyphens w:val="true"/>
        <w:spacing w:lineRule="exact" w:line="280" w:before="120" w:after="120"/>
        <w:ind w:left="1416"/>
        <w:contextualSpacing/>
        <w:jc w:val="both"/>
        <w:rPr>
          <w:rFonts w:ascii="Arial" w:hAnsi="Arial" w:eastAsia="Times New Roman" w:cs="Arial"/>
          <w:bCs/>
          <w:sz w:val="20"/>
          <w:szCs w:val="20"/>
          <w:lang w:eastAsia="ar-SA"/>
        </w:rPr>
      </w:pPr>
      <w:r>
        <w:rPr>
          <w:rFonts w:eastAsia="Times New Roman" w:cs="Arial" w:ascii="Arial" w:hAnsi="Arial"/>
          <w:bCs/>
          <w:sz w:val="20"/>
          <w:szCs w:val="20"/>
          <w:lang w:eastAsia="ar-SA"/>
        </w:rPr>
        <w:t>iv) i dati del sistema integrato di gestione e di controllo (SIGC) pertinenti per la gestione dei nutrienti;</w:t>
      </w:r>
    </w:p>
    <w:p>
      <w:pPr>
        <w:pStyle w:val="Normal"/>
        <w:numPr>
          <w:ilvl w:val="0"/>
          <w:numId w:val="1"/>
        </w:numPr>
        <w:suppressAutoHyphens w:val="true"/>
        <w:spacing w:lineRule="exact" w:line="280" w:before="120" w:after="0"/>
        <w:ind w:hanging="425" w:left="709"/>
        <w:jc w:val="both"/>
        <w:rPr>
          <w:rFonts w:ascii="Arial" w:hAnsi="Arial" w:eastAsia="Times New Roman" w:cs="Arial"/>
          <w:bCs/>
          <w:sz w:val="20"/>
          <w:szCs w:val="20"/>
          <w:lang w:eastAsia="ar-SA"/>
        </w:rPr>
      </w:pPr>
      <w:r>
        <w:rPr>
          <w:rFonts w:eastAsia="Times New Roman" w:cs="Arial" w:ascii="Arial" w:hAnsi="Arial"/>
          <w:bCs/>
          <w:sz w:val="20"/>
          <w:szCs w:val="20"/>
          <w:lang w:eastAsia="ar-SA"/>
        </w:rPr>
        <w:t>8. le condizioni di impiego, gli obblighi dei datori di lavoro, la salute e la sicurezza sul lavoro e il sostegno sociale nelle comunità di agricoltori.</w:t>
      </w:r>
    </w:p>
    <w:p>
      <w:pPr>
        <w:pStyle w:val="Normal"/>
        <w:suppressAutoHyphens w:val="true"/>
        <w:spacing w:lineRule="exact" w:line="280" w:before="120" w:after="0"/>
        <w:jc w:val="both"/>
        <w:rPr>
          <w:rFonts w:ascii="Arial" w:hAnsi="Arial" w:eastAsia="Times New Roman" w:cs="Arial"/>
          <w:bCs/>
          <w:sz w:val="20"/>
          <w:szCs w:val="20"/>
          <w:lang w:eastAsia="ar-SA"/>
        </w:rPr>
      </w:pPr>
      <w:r>
        <w:rPr>
          <w:rFonts w:eastAsia="Times New Roman" w:cs="Arial" w:ascii="Arial" w:hAnsi="Arial"/>
          <w:bCs/>
          <w:sz w:val="20"/>
          <w:szCs w:val="20"/>
          <w:lang w:eastAsia="ar-SA"/>
        </w:rPr>
      </w:r>
    </w:p>
    <w:p>
      <w:pPr>
        <w:pStyle w:val="Normal"/>
        <w:suppressAutoHyphens w:val="true"/>
        <w:spacing w:lineRule="exact" w:line="280" w:before="120" w:after="0"/>
        <w:ind w:left="709"/>
        <w:jc w:val="both"/>
        <w:rPr>
          <w:rFonts w:ascii="Arial" w:hAnsi="Arial" w:eastAsia="Times New Roman" w:cs="Arial"/>
          <w:b/>
          <w:sz w:val="20"/>
          <w:szCs w:val="20"/>
          <w:lang w:eastAsia="ar-SA"/>
        </w:rPr>
      </w:pPr>
      <w:r>
        <w:rPr>
          <w:rFonts w:eastAsia="Times New Roman" w:cs="Arial" w:ascii="Arial" w:hAnsi="Arial"/>
          <w:b/>
          <w:sz w:val="20"/>
          <w:szCs w:val="20"/>
          <w:lang w:eastAsia="ar-SA"/>
        </w:rPr>
      </w:r>
    </w:p>
    <w:p>
      <w:pPr>
        <w:pStyle w:val="Normal"/>
        <w:suppressAutoHyphens w:val="true"/>
        <w:spacing w:lineRule="exact" w:line="280" w:before="120" w:after="0"/>
        <w:ind w:left="709"/>
        <w:jc w:val="both"/>
        <w:rPr>
          <w:rFonts w:ascii="Arial" w:hAnsi="Arial" w:eastAsia="Times New Roman" w:cs="Arial"/>
          <w:bCs/>
          <w:sz w:val="20"/>
          <w:szCs w:val="20"/>
          <w:lang w:eastAsia="ar-SA"/>
        </w:rPr>
      </w:pPr>
      <w:r>
        <w:rPr>
          <w:rFonts w:eastAsia="Times New Roman" w:cs="Arial" w:ascii="Arial" w:hAnsi="Arial"/>
          <w:bCs/>
          <w:sz w:val="20"/>
          <w:szCs w:val="20"/>
          <w:lang w:eastAsia="ar-SA"/>
        </w:rPr>
      </w:r>
    </w:p>
    <w:p>
      <w:pPr>
        <w:pStyle w:val="Normal"/>
        <w:suppressAutoHyphens w:val="true"/>
        <w:spacing w:lineRule="exact" w:line="280" w:before="120" w:after="0"/>
        <w:ind w:left="709"/>
        <w:jc w:val="both"/>
        <w:rPr>
          <w:rFonts w:ascii="Arial" w:hAnsi="Arial" w:eastAsia="Times New Roman" w:cs="Arial"/>
          <w:bCs/>
          <w:sz w:val="20"/>
          <w:szCs w:val="20"/>
          <w:lang w:eastAsia="ar-SA"/>
        </w:rPr>
      </w:pPr>
      <w:r>
        <w:rPr>
          <w:rFonts w:eastAsia="Times New Roman" w:cs="Arial" w:ascii="Arial" w:hAnsi="Arial"/>
          <w:bCs/>
          <w:sz w:val="20"/>
          <w:szCs w:val="20"/>
          <w:lang w:eastAsia="ar-SA"/>
        </w:rPr>
      </w:r>
    </w:p>
    <w:p>
      <w:pPr>
        <w:pStyle w:val="Normal"/>
        <w:suppressAutoHyphens w:val="true"/>
        <w:spacing w:lineRule="exact" w:line="280" w:before="120" w:after="0"/>
        <w:ind w:left="709"/>
        <w:jc w:val="both"/>
        <w:rPr>
          <w:rFonts w:ascii="Arial" w:hAnsi="Arial" w:eastAsia="Times New Roman" w:cs="Arial"/>
          <w:bCs/>
          <w:sz w:val="20"/>
          <w:szCs w:val="20"/>
          <w:lang w:eastAsia="ar-SA"/>
        </w:rPr>
      </w:pPr>
      <w:r>
        <w:rPr>
          <w:rFonts w:eastAsia="Times New Roman" w:cs="Arial" w:ascii="Arial" w:hAnsi="Arial"/>
          <w:bCs/>
          <w:sz w:val="20"/>
          <w:szCs w:val="20"/>
          <w:lang w:eastAsia="ar-SA"/>
        </w:rPr>
      </w:r>
    </w:p>
    <w:p>
      <w:pPr>
        <w:pStyle w:val="Normal"/>
        <w:suppressAutoHyphens w:val="true"/>
        <w:spacing w:lineRule="exact" w:line="280" w:before="120" w:after="0"/>
        <w:ind w:left="709"/>
        <w:jc w:val="both"/>
        <w:rPr>
          <w:rFonts w:ascii="Arial" w:hAnsi="Arial" w:eastAsia="Times New Roman" w:cs="Arial"/>
          <w:bCs/>
          <w:sz w:val="20"/>
          <w:szCs w:val="20"/>
          <w:lang w:eastAsia="ar-SA"/>
        </w:rPr>
      </w:pPr>
      <w:r>
        <w:rPr>
          <w:rFonts w:eastAsia="Times New Roman" w:cs="Arial" w:ascii="Arial" w:hAnsi="Arial"/>
          <w:bCs/>
          <w:sz w:val="20"/>
          <w:szCs w:val="20"/>
          <w:lang w:eastAsia="ar-SA"/>
        </w:rPr>
      </w:r>
    </w:p>
    <w:p>
      <w:pPr>
        <w:pStyle w:val="Normal"/>
        <w:suppressAutoHyphens w:val="true"/>
        <w:spacing w:lineRule="exact" w:line="280" w:before="120" w:after="0"/>
        <w:ind w:left="709"/>
        <w:jc w:val="both"/>
        <w:rPr>
          <w:rFonts w:ascii="Arial" w:hAnsi="Arial" w:eastAsia="Times New Roman" w:cs="Arial"/>
          <w:bCs/>
          <w:sz w:val="20"/>
          <w:szCs w:val="20"/>
          <w:lang w:eastAsia="ar-SA"/>
        </w:rPr>
      </w:pPr>
      <w:r>
        <w:rPr>
          <w:rFonts w:eastAsia="Times New Roman" w:cs="Arial" w:ascii="Arial" w:hAnsi="Arial"/>
          <w:bCs/>
          <w:sz w:val="20"/>
          <w:szCs w:val="20"/>
          <w:lang w:eastAsia="ar-SA"/>
        </w:rPr>
      </w:r>
    </w:p>
    <w:p>
      <w:pPr>
        <w:pStyle w:val="Normal"/>
        <w:suppressAutoHyphens w:val="true"/>
        <w:spacing w:lineRule="exact" w:line="280" w:before="120" w:after="0"/>
        <w:jc w:val="both"/>
        <w:rPr>
          <w:rFonts w:ascii="Arial" w:hAnsi="Arial" w:eastAsia="Times New Roman" w:cs="Arial"/>
          <w:b/>
          <w:color w:themeColor="text1" w:val="000000"/>
          <w:sz w:val="20"/>
          <w:szCs w:val="20"/>
          <w:lang w:eastAsia="ar-SA"/>
        </w:rPr>
      </w:pPr>
      <w:r>
        <w:rPr>
          <w:rFonts w:eastAsia="Times New Roman" w:cs="Arial" w:ascii="Arial" w:hAnsi="Arial"/>
          <w:b/>
          <w:color w:themeColor="text1" w:val="000000"/>
          <w:sz w:val="20"/>
          <w:szCs w:val="20"/>
          <w:lang w:eastAsia="ar-SA"/>
        </w:rPr>
        <w:t>Tabella Tematica/Fabbisogno (compilare la tabella indicando per ogni tematica scelta i fabbisogni dell’azienda) Si ricorda che la tematica n. 1 è obbligatoria</w:t>
      </w:r>
    </w:p>
    <w:p>
      <w:pPr>
        <w:pStyle w:val="Normal"/>
        <w:suppressAutoHyphens w:val="true"/>
        <w:spacing w:lineRule="exact" w:line="280" w:before="120" w:after="0"/>
        <w:jc w:val="both"/>
        <w:rPr>
          <w:rFonts w:ascii="Arial" w:hAnsi="Arial" w:eastAsia="Times New Roman" w:cs="Arial"/>
          <w:bCs/>
          <w:color w:themeColor="text1" w:val="000000"/>
          <w:sz w:val="20"/>
          <w:szCs w:val="20"/>
          <w:lang w:eastAsia="ar-SA"/>
        </w:rPr>
      </w:pPr>
      <w:r>
        <w:rPr>
          <w:rFonts w:eastAsia="Times New Roman" w:cs="Arial" w:ascii="Arial" w:hAnsi="Arial"/>
          <w:bCs/>
          <w:color w:themeColor="text1" w:val="000000"/>
          <w:sz w:val="20"/>
          <w:szCs w:val="20"/>
          <w:lang w:eastAsia="ar-SA"/>
        </w:rPr>
      </w:r>
    </w:p>
    <w:tbl>
      <w:tblPr>
        <w:tblStyle w:val="Grigliatabella"/>
        <w:tblW w:w="9345"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672"/>
        <w:gridCol w:w="4672"/>
      </w:tblGrid>
      <w:tr>
        <w:trPr/>
        <w:tc>
          <w:tcPr>
            <w:tcW w:w="4672" w:type="dxa"/>
            <w:tcBorders/>
          </w:tcPr>
          <w:p>
            <w:pPr>
              <w:pStyle w:val="Normal"/>
              <w:widowControl/>
              <w:suppressAutoHyphens w:val="true"/>
              <w:spacing w:lineRule="exact" w:line="280" w:before="120" w:after="0"/>
              <w:jc w:val="both"/>
              <w:rPr>
                <w:rFonts w:ascii="Arial" w:hAnsi="Arial" w:eastAsia="Times New Roman" w:cs="Arial"/>
                <w:b/>
                <w:color w:themeColor="text1" w:val="000000"/>
                <w:sz w:val="20"/>
                <w:szCs w:val="20"/>
                <w:lang w:eastAsia="ar-SA"/>
              </w:rPr>
            </w:pPr>
            <w:r>
              <w:rPr>
                <w:rFonts w:eastAsia="Times New Roman" w:cs="Arial" w:ascii="Arial" w:hAnsi="Arial"/>
                <w:b/>
                <w:color w:themeColor="text1" w:val="000000"/>
                <w:kern w:val="0"/>
                <w:sz w:val="20"/>
                <w:szCs w:val="20"/>
                <w:lang w:val="it-IT" w:eastAsia="ar-SA" w:bidi="ar-SA"/>
              </w:rPr>
              <w:t>Tematica prescelta</w:t>
            </w:r>
          </w:p>
          <w:p>
            <w:pPr>
              <w:pStyle w:val="Normal"/>
              <w:widowControl/>
              <w:suppressAutoHyphens w:val="true"/>
              <w:spacing w:lineRule="exact" w:line="280" w:before="120" w:after="0"/>
              <w:jc w:val="both"/>
              <w:rPr>
                <w:rFonts w:ascii="Arial" w:hAnsi="Arial" w:eastAsia="Times New Roman" w:cs="Arial"/>
                <w:b/>
                <w:color w:themeColor="text1" w:val="000000"/>
                <w:sz w:val="20"/>
                <w:szCs w:val="20"/>
                <w:lang w:eastAsia="ar-SA"/>
              </w:rPr>
            </w:pPr>
            <w:r>
              <w:rPr>
                <w:rFonts w:eastAsia="Times New Roman" w:cs="Arial" w:ascii="Arial" w:hAnsi="Arial"/>
                <w:b/>
                <w:color w:themeColor="text1" w:val="000000"/>
                <w:kern w:val="0"/>
                <w:sz w:val="20"/>
                <w:szCs w:val="20"/>
                <w:lang w:val="it-IT" w:eastAsia="ar-SA" w:bidi="ar-SA"/>
              </w:rPr>
              <w:t xml:space="preserve"> </w:t>
            </w:r>
            <w:r>
              <w:rPr>
                <w:rFonts w:eastAsia="Times New Roman" w:cs="Arial" w:ascii="Arial" w:hAnsi="Arial"/>
                <w:bCs/>
                <w:color w:themeColor="text1" w:val="000000"/>
                <w:kern w:val="0"/>
                <w:sz w:val="16"/>
                <w:szCs w:val="16"/>
                <w:lang w:val="it-IT" w:eastAsia="ar-SA" w:bidi="ar-SA"/>
              </w:rPr>
              <w:t>(riportare la numerazione riportata nel precedente elenco)</w:t>
            </w:r>
          </w:p>
        </w:tc>
        <w:tc>
          <w:tcPr>
            <w:tcW w:w="4672" w:type="dxa"/>
            <w:tcBorders/>
          </w:tcPr>
          <w:p>
            <w:pPr>
              <w:pStyle w:val="Normal"/>
              <w:widowControl/>
              <w:suppressAutoHyphens w:val="true"/>
              <w:spacing w:lineRule="exact" w:line="280" w:before="120" w:after="0"/>
              <w:jc w:val="both"/>
              <w:rPr>
                <w:rFonts w:ascii="Arial" w:hAnsi="Arial" w:eastAsia="Times New Roman" w:cs="Arial"/>
                <w:b/>
                <w:color w:themeColor="text1" w:val="000000"/>
                <w:sz w:val="20"/>
                <w:szCs w:val="20"/>
                <w:lang w:eastAsia="ar-SA"/>
              </w:rPr>
            </w:pPr>
            <w:r>
              <w:rPr>
                <w:rFonts w:eastAsia="Times New Roman" w:cs="Arial" w:ascii="Arial" w:hAnsi="Arial"/>
                <w:b/>
                <w:color w:themeColor="text1" w:val="000000"/>
                <w:kern w:val="0"/>
                <w:sz w:val="20"/>
                <w:szCs w:val="20"/>
                <w:lang w:val="it-IT" w:eastAsia="ar-SA" w:bidi="ar-SA"/>
              </w:rPr>
              <w:t>Fabbisogni individuati</w:t>
            </w:r>
          </w:p>
        </w:tc>
      </w:tr>
      <w:tr>
        <w:trPr/>
        <w:tc>
          <w:tcPr>
            <w:tcW w:w="4672" w:type="dxa"/>
            <w:tcBorders/>
          </w:tcPr>
          <w:p>
            <w:pPr>
              <w:pStyle w:val="Normal"/>
              <w:widowControl/>
              <w:suppressAutoHyphens w:val="true"/>
              <w:spacing w:lineRule="exact" w:line="280" w:before="120" w:after="0"/>
              <w:jc w:val="both"/>
              <w:rPr>
                <w:rFonts w:ascii="Arial" w:hAnsi="Arial" w:eastAsia="Times New Roman" w:cs="Arial"/>
                <w:bCs/>
                <w:color w:themeColor="text1" w:val="000000"/>
                <w:sz w:val="20"/>
                <w:szCs w:val="20"/>
                <w:lang w:eastAsia="ar-SA"/>
              </w:rPr>
            </w:pPr>
            <w:r>
              <w:rPr>
                <w:rFonts w:eastAsia="Times New Roman" w:cs="Arial" w:ascii="Arial" w:hAnsi="Arial"/>
                <w:bCs/>
                <w:color w:themeColor="text1" w:val="000000"/>
                <w:kern w:val="0"/>
                <w:sz w:val="20"/>
                <w:szCs w:val="20"/>
                <w:lang w:val="it-IT" w:eastAsia="ar-SA" w:bidi="ar-SA"/>
              </w:rPr>
              <w:t>n. 1</w:t>
            </w:r>
          </w:p>
        </w:tc>
        <w:tc>
          <w:tcPr>
            <w:tcW w:w="4672" w:type="dxa"/>
            <w:tcBorders/>
          </w:tcPr>
          <w:p>
            <w:pPr>
              <w:pStyle w:val="Normal"/>
              <w:widowControl/>
              <w:suppressAutoHyphens w:val="true"/>
              <w:spacing w:lineRule="exact" w:line="280" w:before="120" w:after="0"/>
              <w:jc w:val="both"/>
              <w:rPr>
                <w:rFonts w:ascii="Arial" w:hAnsi="Arial" w:eastAsia="Times New Roman" w:cs="Arial"/>
                <w:bCs/>
                <w:color w:themeColor="text1" w:val="000000"/>
                <w:sz w:val="20"/>
                <w:szCs w:val="20"/>
                <w:lang w:eastAsia="ar-SA"/>
              </w:rPr>
            </w:pPr>
            <w:r>
              <w:rPr>
                <w:rFonts w:eastAsia="Times New Roman" w:cs="Arial" w:ascii="Arial" w:hAnsi="Arial"/>
                <w:bCs/>
                <w:color w:themeColor="text1" w:val="000000"/>
                <w:kern w:val="0"/>
                <w:sz w:val="20"/>
                <w:szCs w:val="20"/>
                <w:lang w:val="it-IT" w:eastAsia="ar-SA" w:bidi="ar-SA"/>
              </w:rPr>
            </w:r>
          </w:p>
        </w:tc>
      </w:tr>
      <w:tr>
        <w:trPr/>
        <w:tc>
          <w:tcPr>
            <w:tcW w:w="4672" w:type="dxa"/>
            <w:tcBorders/>
          </w:tcPr>
          <w:p>
            <w:pPr>
              <w:pStyle w:val="Normal"/>
              <w:widowControl/>
              <w:suppressAutoHyphens w:val="true"/>
              <w:spacing w:lineRule="exact" w:line="280" w:before="120" w:after="0"/>
              <w:jc w:val="both"/>
              <w:rPr>
                <w:rFonts w:ascii="Arial" w:hAnsi="Arial" w:eastAsia="Times New Roman" w:cs="Arial"/>
                <w:bCs/>
                <w:color w:themeColor="text1" w:val="000000"/>
                <w:sz w:val="20"/>
                <w:szCs w:val="20"/>
                <w:lang w:eastAsia="ar-SA"/>
              </w:rPr>
            </w:pPr>
            <w:r>
              <w:rPr>
                <w:rFonts w:eastAsia="Times New Roman" w:cs="Arial" w:ascii="Arial" w:hAnsi="Arial"/>
                <w:bCs/>
                <w:color w:themeColor="text1" w:val="000000"/>
                <w:kern w:val="0"/>
                <w:sz w:val="20"/>
                <w:szCs w:val="20"/>
                <w:lang w:val="it-IT" w:eastAsia="ar-SA" w:bidi="ar-SA"/>
              </w:rPr>
            </w:r>
          </w:p>
        </w:tc>
        <w:tc>
          <w:tcPr>
            <w:tcW w:w="4672" w:type="dxa"/>
            <w:tcBorders/>
          </w:tcPr>
          <w:p>
            <w:pPr>
              <w:pStyle w:val="Normal"/>
              <w:widowControl/>
              <w:suppressAutoHyphens w:val="true"/>
              <w:spacing w:lineRule="exact" w:line="280" w:before="120" w:after="0"/>
              <w:jc w:val="both"/>
              <w:rPr>
                <w:rFonts w:ascii="Arial" w:hAnsi="Arial" w:eastAsia="Times New Roman" w:cs="Arial"/>
                <w:bCs/>
                <w:color w:themeColor="text1" w:val="000000"/>
                <w:sz w:val="20"/>
                <w:szCs w:val="20"/>
                <w:lang w:eastAsia="ar-SA"/>
              </w:rPr>
            </w:pPr>
            <w:r>
              <w:rPr>
                <w:rFonts w:eastAsia="Times New Roman" w:cs="Arial" w:ascii="Arial" w:hAnsi="Arial"/>
                <w:bCs/>
                <w:color w:themeColor="text1" w:val="000000"/>
                <w:kern w:val="0"/>
                <w:sz w:val="20"/>
                <w:szCs w:val="20"/>
                <w:lang w:val="it-IT" w:eastAsia="ar-SA" w:bidi="ar-SA"/>
              </w:rPr>
            </w:r>
          </w:p>
        </w:tc>
      </w:tr>
      <w:tr>
        <w:trPr/>
        <w:tc>
          <w:tcPr>
            <w:tcW w:w="4672" w:type="dxa"/>
            <w:tcBorders/>
          </w:tcPr>
          <w:p>
            <w:pPr>
              <w:pStyle w:val="Normal"/>
              <w:widowControl/>
              <w:suppressAutoHyphens w:val="true"/>
              <w:spacing w:lineRule="exact" w:line="280" w:before="120" w:after="0"/>
              <w:jc w:val="both"/>
              <w:rPr>
                <w:rFonts w:ascii="Arial" w:hAnsi="Arial" w:eastAsia="Times New Roman" w:cs="Arial"/>
                <w:bCs/>
                <w:color w:val="EE0000"/>
                <w:sz w:val="20"/>
                <w:szCs w:val="20"/>
                <w:lang w:eastAsia="ar-SA"/>
              </w:rPr>
            </w:pPr>
            <w:r>
              <w:rPr>
                <w:rFonts w:eastAsia="Times New Roman" w:cs="Arial" w:ascii="Arial" w:hAnsi="Arial"/>
                <w:bCs/>
                <w:color w:val="EE0000"/>
                <w:kern w:val="0"/>
                <w:sz w:val="20"/>
                <w:szCs w:val="20"/>
                <w:lang w:val="it-IT" w:eastAsia="ar-SA" w:bidi="ar-SA"/>
              </w:rPr>
            </w:r>
          </w:p>
        </w:tc>
        <w:tc>
          <w:tcPr>
            <w:tcW w:w="4672" w:type="dxa"/>
            <w:tcBorders/>
          </w:tcPr>
          <w:p>
            <w:pPr>
              <w:pStyle w:val="Normal"/>
              <w:widowControl/>
              <w:suppressAutoHyphens w:val="true"/>
              <w:spacing w:lineRule="exact" w:line="280" w:before="120" w:after="0"/>
              <w:jc w:val="both"/>
              <w:rPr>
                <w:rFonts w:ascii="Arial" w:hAnsi="Arial" w:eastAsia="Times New Roman" w:cs="Arial"/>
                <w:bCs/>
                <w:color w:val="EE0000"/>
                <w:sz w:val="20"/>
                <w:szCs w:val="20"/>
                <w:lang w:eastAsia="ar-SA"/>
              </w:rPr>
            </w:pPr>
            <w:r>
              <w:rPr>
                <w:rFonts w:eastAsia="Times New Roman" w:cs="Arial" w:ascii="Arial" w:hAnsi="Arial"/>
                <w:bCs/>
                <w:color w:val="EE0000"/>
                <w:kern w:val="0"/>
                <w:sz w:val="20"/>
                <w:szCs w:val="20"/>
                <w:lang w:val="it-IT" w:eastAsia="ar-SA" w:bidi="ar-SA"/>
              </w:rPr>
            </w:r>
          </w:p>
        </w:tc>
      </w:tr>
      <w:tr>
        <w:trPr/>
        <w:tc>
          <w:tcPr>
            <w:tcW w:w="4672" w:type="dxa"/>
            <w:tcBorders/>
          </w:tcPr>
          <w:p>
            <w:pPr>
              <w:pStyle w:val="Normal"/>
              <w:widowControl/>
              <w:suppressAutoHyphens w:val="true"/>
              <w:spacing w:lineRule="exact" w:line="280" w:before="120" w:after="0"/>
              <w:jc w:val="both"/>
              <w:rPr>
                <w:rFonts w:ascii="Arial" w:hAnsi="Arial" w:eastAsia="Times New Roman" w:cs="Arial"/>
                <w:bCs/>
                <w:color w:val="EE0000"/>
                <w:sz w:val="20"/>
                <w:szCs w:val="20"/>
                <w:lang w:eastAsia="ar-SA"/>
              </w:rPr>
            </w:pPr>
            <w:r>
              <w:rPr>
                <w:rFonts w:eastAsia="Times New Roman" w:cs="Arial" w:ascii="Arial" w:hAnsi="Arial"/>
                <w:bCs/>
                <w:color w:val="EE0000"/>
                <w:kern w:val="0"/>
                <w:sz w:val="20"/>
                <w:szCs w:val="20"/>
                <w:lang w:val="it-IT" w:eastAsia="ar-SA" w:bidi="ar-SA"/>
              </w:rPr>
            </w:r>
          </w:p>
        </w:tc>
        <w:tc>
          <w:tcPr>
            <w:tcW w:w="4672" w:type="dxa"/>
            <w:tcBorders/>
          </w:tcPr>
          <w:p>
            <w:pPr>
              <w:pStyle w:val="Normal"/>
              <w:widowControl/>
              <w:suppressAutoHyphens w:val="true"/>
              <w:spacing w:lineRule="exact" w:line="280" w:before="120" w:after="0"/>
              <w:jc w:val="both"/>
              <w:rPr>
                <w:rFonts w:ascii="Arial" w:hAnsi="Arial" w:eastAsia="Times New Roman" w:cs="Arial"/>
                <w:bCs/>
                <w:color w:val="EE0000"/>
                <w:sz w:val="20"/>
                <w:szCs w:val="20"/>
                <w:lang w:eastAsia="ar-SA"/>
              </w:rPr>
            </w:pPr>
            <w:r>
              <w:rPr>
                <w:rFonts w:eastAsia="Times New Roman" w:cs="Arial" w:ascii="Arial" w:hAnsi="Arial"/>
                <w:bCs/>
                <w:color w:val="EE0000"/>
                <w:kern w:val="0"/>
                <w:sz w:val="20"/>
                <w:szCs w:val="20"/>
                <w:lang w:val="it-IT" w:eastAsia="ar-SA" w:bidi="ar-SA"/>
              </w:rPr>
            </w:r>
          </w:p>
        </w:tc>
      </w:tr>
    </w:tbl>
    <w:p>
      <w:pPr>
        <w:pStyle w:val="Normal"/>
        <w:jc w:val="both"/>
        <w:rPr>
          <w:rFonts w:ascii="Arial" w:hAnsi="Arial" w:cs="Arial"/>
          <w:sz w:val="20"/>
          <w:szCs w:val="20"/>
        </w:rPr>
      </w:pPr>
      <w:r>
        <w:rPr>
          <w:rFonts w:cs="Arial" w:ascii="Arial" w:hAnsi="Arial"/>
          <w:sz w:val="20"/>
          <w:szCs w:val="20"/>
        </w:rPr>
      </w:r>
    </w:p>
    <w:p>
      <w:pPr>
        <w:pStyle w:val="ListParagraph"/>
        <w:numPr>
          <w:ilvl w:val="0"/>
          <w:numId w:val="2"/>
        </w:numPr>
        <w:jc w:val="both"/>
        <w:rPr>
          <w:rFonts w:ascii="Arial" w:hAnsi="Arial" w:cs="Arial"/>
          <w:sz w:val="20"/>
          <w:szCs w:val="20"/>
        </w:rPr>
      </w:pPr>
      <w:r>
        <w:rPr>
          <w:rFonts w:cs="Arial" w:ascii="Arial" w:hAnsi="Arial"/>
          <w:sz w:val="20"/>
          <w:szCs w:val="20"/>
        </w:rPr>
        <w:t xml:space="preserve">che tale servizio di consulenza è coerente con i fabbisogni aziendali presenti e con l’ordinamento colturale e/o produttivo praticati dall'impresa stessa; </w:t>
      </w:r>
    </w:p>
    <w:p>
      <w:pPr>
        <w:pStyle w:val="ListParagraph"/>
        <w:numPr>
          <w:ilvl w:val="0"/>
          <w:numId w:val="2"/>
        </w:numPr>
        <w:jc w:val="both"/>
        <w:rPr>
          <w:rFonts w:ascii="Arial" w:hAnsi="Arial" w:cs="Arial"/>
          <w:sz w:val="20"/>
          <w:szCs w:val="20"/>
        </w:rPr>
      </w:pPr>
      <w:r>
        <w:rPr>
          <w:rFonts w:cs="Arial" w:ascii="Arial" w:hAnsi="Arial"/>
          <w:sz w:val="20"/>
          <w:szCs w:val="20"/>
        </w:rPr>
        <w:t>che tale servizio di consulenza riferibile alle tematiche sopra indicate è richiesto ad un solo prestatore del servizio di consulenza;</w:t>
      </w:r>
    </w:p>
    <w:p>
      <w:pPr>
        <w:pStyle w:val="ListParagraph"/>
        <w:numPr>
          <w:ilvl w:val="0"/>
          <w:numId w:val="2"/>
        </w:numPr>
        <w:jc w:val="both"/>
        <w:rPr>
          <w:rFonts w:ascii="Arial" w:hAnsi="Arial" w:cs="Arial"/>
          <w:sz w:val="20"/>
          <w:szCs w:val="20"/>
        </w:rPr>
      </w:pPr>
      <w:r>
        <w:rPr>
          <w:rFonts w:cs="Arial" w:ascii="Arial" w:hAnsi="Arial"/>
          <w:sz w:val="20"/>
          <w:szCs w:val="20"/>
        </w:rPr>
        <w:t xml:space="preserve">che tale servizio di consulenza è relativo ad attività produttive svolte sul territorio della Regione Sardegna; </w:t>
      </w:r>
    </w:p>
    <w:p>
      <w:pPr>
        <w:pStyle w:val="ListParagraph"/>
        <w:numPr>
          <w:ilvl w:val="0"/>
          <w:numId w:val="2"/>
        </w:numPr>
        <w:jc w:val="both"/>
        <w:rPr>
          <w:rFonts w:ascii="Arial" w:hAnsi="Arial" w:cs="Arial"/>
          <w:sz w:val="20"/>
          <w:szCs w:val="20"/>
        </w:rPr>
      </w:pPr>
      <w:r>
        <w:rPr>
          <w:rFonts w:cs="Arial" w:ascii="Arial" w:hAnsi="Arial"/>
          <w:sz w:val="20"/>
          <w:szCs w:val="20"/>
        </w:rPr>
        <w:t xml:space="preserve">di autorizzare, ai sensi del Regolamento UE (GDPR) 2016/679 art.13 l'acquisizione ed il trattamento informatico dei dati contenuti nella presente scheda e fascicolo aziendale dell’impresa ai fini dei controlli da parte di Organismi Comunitari, Nazionali e Regionali; </w:t>
      </w:r>
    </w:p>
    <w:p>
      <w:pPr>
        <w:pStyle w:val="ListParagraph"/>
        <w:numPr>
          <w:ilvl w:val="0"/>
          <w:numId w:val="3"/>
        </w:numPr>
        <w:jc w:val="both"/>
        <w:rPr>
          <w:rFonts w:ascii="Arial" w:hAnsi="Arial" w:cs="Arial"/>
          <w:sz w:val="20"/>
          <w:szCs w:val="20"/>
        </w:rPr>
      </w:pPr>
      <w:r>
        <w:rPr>
          <w:rFonts w:cs="Arial" w:ascii="Arial" w:hAnsi="Arial"/>
          <w:sz w:val="20"/>
          <w:szCs w:val="20"/>
        </w:rPr>
        <w:t xml:space="preserve">di essere a conoscenza dei criteri di selezione, delle disposizioni, prescrizioni e adempimenti di riferimento del Bando di cui all’intervento SRH01 della regione Sardegna e dei contenuti del Bando cui la presente manifestazione di interesse si riferisce; </w:t>
      </w:r>
    </w:p>
    <w:p>
      <w:pPr>
        <w:pStyle w:val="ListParagraph"/>
        <w:numPr>
          <w:ilvl w:val="0"/>
          <w:numId w:val="4"/>
        </w:numPr>
        <w:jc w:val="both"/>
        <w:rPr>
          <w:rFonts w:ascii="Arial" w:hAnsi="Arial" w:cs="Arial"/>
          <w:sz w:val="20"/>
          <w:szCs w:val="20"/>
        </w:rPr>
      </w:pPr>
      <w:r>
        <w:rPr>
          <w:rFonts w:cs="Arial" w:ascii="Arial" w:hAnsi="Arial"/>
          <w:sz w:val="20"/>
          <w:szCs w:val="20"/>
        </w:rPr>
        <w:t>di essere a conoscenza che il sostegno da parte della regione Sardegna, ai sensi dell’Intervento SRH01 del CSR 2023-2027, è pari al 100% della spesa ammessa, fino ad un massimo di € 1600,00 per consulenza, nell’ambito della presente manifestazione;</w:t>
      </w:r>
    </w:p>
    <w:p>
      <w:pPr>
        <w:pStyle w:val="ListParagraph"/>
        <w:numPr>
          <w:ilvl w:val="0"/>
          <w:numId w:val="5"/>
        </w:numPr>
        <w:jc w:val="both"/>
        <w:rPr>
          <w:rFonts w:ascii="Arial" w:hAnsi="Arial" w:cs="Arial"/>
          <w:sz w:val="20"/>
          <w:szCs w:val="20"/>
        </w:rPr>
      </w:pPr>
      <w:r>
        <w:rPr>
          <w:rFonts w:cs="Arial" w:ascii="Arial" w:hAnsi="Arial"/>
          <w:sz w:val="20"/>
          <w:szCs w:val="20"/>
        </w:rPr>
        <w:t>di essere a conoscenza che nel caso in cui la domanda, e il relativo progetto, presentata alla regione Sardegna nell’ambito dell’Intervento SRH01 non risulti accolta si procederà all'archiviazione della presente manifestazione d'interesse con decadenza totale della stessa, senza possibilità di alcuna azione di rivalsa nei confronti del Prestatore del servizio di consulenza;</w:t>
      </w:r>
    </w:p>
    <w:p>
      <w:pPr>
        <w:pStyle w:val="Normal"/>
        <w:jc w:val="center"/>
        <w:rPr>
          <w:rFonts w:ascii="Arial" w:hAnsi="Arial" w:cs="Arial"/>
          <w:b/>
          <w:sz w:val="20"/>
          <w:szCs w:val="20"/>
        </w:rPr>
      </w:pPr>
      <w:r>
        <w:rPr>
          <w:rFonts w:cs="Arial" w:ascii="Arial" w:hAnsi="Arial"/>
          <w:b/>
          <w:sz w:val="20"/>
          <w:szCs w:val="20"/>
        </w:rPr>
        <w:t>SI IMPEGNA</w:t>
      </w:r>
    </w:p>
    <w:p>
      <w:pPr>
        <w:pStyle w:val="ListParagraph"/>
        <w:numPr>
          <w:ilvl w:val="0"/>
          <w:numId w:val="10"/>
        </w:numPr>
        <w:jc w:val="both"/>
        <w:rPr>
          <w:rFonts w:ascii="Arial" w:hAnsi="Arial" w:cs="Arial"/>
          <w:sz w:val="20"/>
          <w:szCs w:val="20"/>
        </w:rPr>
      </w:pPr>
      <w:r>
        <w:rPr>
          <w:rFonts w:cs="Arial" w:ascii="Arial" w:hAnsi="Arial"/>
          <w:sz w:val="20"/>
          <w:szCs w:val="20"/>
        </w:rPr>
        <w:t xml:space="preserve">a collaborare con il Prestatore del servizio di consulenza _____________________________________________ per la migliore erogazione della prestazione e delle fasi di rendicontazione delle attività svolte; </w:t>
      </w:r>
    </w:p>
    <w:p>
      <w:pPr>
        <w:pStyle w:val="ListParagraph"/>
        <w:numPr>
          <w:ilvl w:val="0"/>
          <w:numId w:val="10"/>
        </w:numPr>
        <w:jc w:val="both"/>
        <w:rPr>
          <w:rFonts w:ascii="Arial" w:hAnsi="Arial" w:cs="Arial"/>
          <w:sz w:val="20"/>
          <w:szCs w:val="20"/>
        </w:rPr>
      </w:pPr>
      <w:r>
        <w:rPr>
          <w:rFonts w:cs="Arial" w:ascii="Arial" w:hAnsi="Arial"/>
          <w:sz w:val="20"/>
          <w:szCs w:val="20"/>
        </w:rPr>
        <w:t xml:space="preserve"> </w:t>
      </w:r>
      <w:r>
        <w:rPr>
          <w:rFonts w:cs="Arial" w:ascii="Arial" w:hAnsi="Arial"/>
          <w:sz w:val="20"/>
          <w:szCs w:val="20"/>
        </w:rPr>
        <w:t>a fornire tutti i dati di monitoraggio, consentire visite nella propria azienda, ed ogni altra attività di controllo fisico e documentale che si renderà necessaria ai fini dei controlli, agli uffici preposti;</w:t>
      </w:r>
    </w:p>
    <w:p>
      <w:pPr>
        <w:pStyle w:val="ListParagraph"/>
        <w:numPr>
          <w:ilvl w:val="0"/>
          <w:numId w:val="10"/>
        </w:numPr>
        <w:jc w:val="both"/>
        <w:rPr>
          <w:rFonts w:ascii="Arial" w:hAnsi="Arial" w:cs="Arial"/>
          <w:sz w:val="20"/>
          <w:szCs w:val="20"/>
        </w:rPr>
      </w:pPr>
      <w:r>
        <w:rPr>
          <w:rFonts w:cs="Arial" w:ascii="Arial" w:hAnsi="Arial"/>
          <w:sz w:val="20"/>
          <w:szCs w:val="20"/>
        </w:rPr>
        <w:t xml:space="preserve"> </w:t>
      </w:r>
      <w:r>
        <w:rPr>
          <w:rFonts w:cs="Arial" w:ascii="Arial" w:hAnsi="Arial"/>
          <w:sz w:val="20"/>
          <w:szCs w:val="20"/>
        </w:rPr>
        <w:t xml:space="preserve">a sottoscrivere un regolare contratto per la fornitura di consulenza (Protocollo di Consulenza Aziendale), qualora il progetto risulti ammesso a finanziamento. </w:t>
      </w:r>
    </w:p>
    <w:p>
      <w:pPr>
        <w:pStyle w:val="Normal"/>
        <w:jc w:val="both"/>
        <w:rPr>
          <w:rFonts w:ascii="Arial" w:hAnsi="Arial" w:cs="Arial"/>
          <w:sz w:val="20"/>
          <w:szCs w:val="20"/>
        </w:rPr>
      </w:pPr>
      <w:r>
        <w:rPr>
          <w:rFonts w:cs="Arial" w:ascii="Arial" w:hAnsi="Arial"/>
          <w:sz w:val="20"/>
          <w:szCs w:val="20"/>
        </w:rPr>
        <w:t>Il/la sottoscritto/a, ai sensi degli artt. 46 e 47 del DPR 445 del 28/12/2000, dichiara che tutte le informazioni contenute nella presente istanza sono reali e veritiere e se ne assume la piena responsabilità.</w:t>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t xml:space="preserve">Letto, confermato e sottoscritto, __________________lì ________ </w:t>
      </w:r>
    </w:p>
    <w:p>
      <w:pPr>
        <w:pStyle w:val="Normal"/>
        <w:jc w:val="both"/>
        <w:rPr>
          <w:rFonts w:ascii="Arial" w:hAnsi="Arial" w:cs="Arial"/>
          <w:sz w:val="20"/>
          <w:szCs w:val="20"/>
        </w:rPr>
      </w:pPr>
      <w:r>
        <w:rPr>
          <w:rFonts w:cs="Arial" w:ascii="Arial" w:hAnsi="Arial"/>
          <w:sz w:val="20"/>
          <w:szCs w:val="20"/>
        </w:rPr>
        <w:t>L’ Azienda _________________________________</w:t>
      </w:r>
    </w:p>
    <w:p>
      <w:pPr>
        <w:pStyle w:val="Normal"/>
        <w:jc w:val="both"/>
        <w:rPr>
          <w:rFonts w:ascii="Arial" w:hAnsi="Arial" w:cs="Arial"/>
          <w:sz w:val="20"/>
          <w:szCs w:val="20"/>
        </w:rPr>
      </w:pPr>
      <w:r>
        <w:rPr>
          <w:rFonts w:cs="Arial" w:ascii="Arial" w:hAnsi="Arial"/>
          <w:sz w:val="20"/>
          <w:szCs w:val="20"/>
        </w:rPr>
        <w:t xml:space="preserve">Il Dichiarante ________________________________ </w:t>
      </w:r>
    </w:p>
    <w:p>
      <w:pPr>
        <w:pStyle w:val="FootnoteText"/>
        <w:rPr>
          <w:rFonts w:ascii="Arial" w:hAnsi="Arial" w:cs="Arial"/>
          <w:sz w:val="16"/>
          <w:szCs w:val="16"/>
        </w:rPr>
      </w:pPr>
      <w:r>
        <w:rPr>
          <w:rFonts w:cs="Arial" w:ascii="Arial" w:hAnsi="Arial"/>
          <w:sz w:val="16"/>
          <w:szCs w:val="16"/>
        </w:rPr>
        <w:t>(Alla presente Manifestazione di interesse deve essere allegata copia di un documento di identità in corso di validità del soggetto firmatario.)</w:t>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r>
    </w:p>
    <w:p>
      <w:pPr>
        <w:pStyle w:val="Normal"/>
        <w:jc w:val="both"/>
        <w:rPr>
          <w:rFonts w:ascii="Arial" w:hAnsi="Arial" w:cs="Arial"/>
          <w:sz w:val="20"/>
          <w:szCs w:val="20"/>
        </w:rPr>
      </w:pPr>
      <w:r>
        <w:rPr>
          <w:rFonts w:cs="Arial" w:ascii="Arial" w:hAnsi="Arial"/>
          <w:sz w:val="20"/>
          <w:szCs w:val="20"/>
        </w:rPr>
        <w:t>Per accettazione (Data)_________________________ Il Prestatore del Servizio di Consulenza _______________________________</w:t>
      </w:r>
    </w:p>
    <w:p>
      <w:pPr>
        <w:pStyle w:val="Normal"/>
        <w:rPr>
          <w:rFonts w:ascii="Arial" w:hAnsi="Arial" w:cs="Arial"/>
          <w:sz w:val="20"/>
          <w:szCs w:val="20"/>
        </w:rPr>
      </w:pPr>
      <w:r>
        <w:rPr>
          <w:rFonts w:cs="Arial" w:ascii="Arial" w:hAnsi="Arial"/>
          <w:sz w:val="20"/>
          <w:szCs w:val="20"/>
        </w:rPr>
      </w:r>
      <w:r>
        <w:br w:type="page"/>
      </w:r>
    </w:p>
    <w:p>
      <w:pPr>
        <w:pStyle w:val="Normal"/>
        <w:spacing w:before="0" w:after="200"/>
        <w:jc w:val="both"/>
        <w:rPr>
          <w:rFonts w:ascii="Arial" w:hAnsi="Arial" w:cs="Arial"/>
          <w:sz w:val="20"/>
          <w:szCs w:val="20"/>
        </w:rPr>
      </w:pPr>
      <w:r>
        <w:rPr>
          <w:rFonts w:cs="Arial" w:ascii="Arial" w:hAnsi="Arial"/>
          <w:sz w:val="20"/>
          <w:szCs w:val="20"/>
        </w:rPr>
      </w:r>
    </w:p>
    <w:p>
      <w:pPr>
        <w:pStyle w:val="Normal"/>
        <w:spacing w:before="240" w:after="0"/>
        <w:jc w:val="center"/>
        <w:rPr>
          <w:rFonts w:eastAsia="Times New Roman" w:cs="Times New Roman"/>
          <w:b/>
          <w:bCs/>
        </w:rPr>
      </w:pPr>
      <w:r>
        <w:rPr>
          <w:rFonts w:eastAsia="Times New Roman" w:cs="Times New Roman"/>
          <w:b/>
          <w:bCs/>
        </w:rPr>
        <w:t>INFORMATIVA SUL TRATTAMENTO DEI DATI PERSONALI</w:t>
      </w:r>
      <w:r>
        <w:rPr>
          <w:rStyle w:val="FootnoteReference"/>
          <w:rFonts w:eastAsia="Times New Roman" w:cs="Times New Roman"/>
          <w:b/>
          <w:bCs/>
        </w:rPr>
        <w:footnoteReference w:id="4"/>
      </w:r>
    </w:p>
    <w:p>
      <w:pPr>
        <w:pStyle w:val="Normal"/>
        <w:spacing w:before="0" w:after="120"/>
        <w:jc w:val="center"/>
        <w:rPr>
          <w:rFonts w:eastAsia="Times New Roman" w:cs="Times New Roman"/>
          <w:b/>
          <w:bCs/>
          <w:lang w:val="en-US"/>
        </w:rPr>
      </w:pPr>
      <w:r>
        <w:rPr>
          <w:rFonts w:eastAsia="Times New Roman" w:cs="Times New Roman"/>
          <w:b/>
          <w:bCs/>
          <w:lang w:val="en-US"/>
        </w:rPr>
        <w:t>(ex art. 13 Reg. (CE) 27/04/2016, n. 679 )</w:t>
      </w:r>
    </w:p>
    <w:p>
      <w:pPr>
        <w:pStyle w:val="Normal"/>
        <w:spacing w:before="0" w:after="120"/>
        <w:jc w:val="both"/>
        <w:rPr>
          <w:rFonts w:eastAsia="Times New Roman" w:cs="Times New Roman"/>
        </w:rPr>
      </w:pPr>
      <w:r>
        <w:rPr>
          <w:rFonts w:eastAsia="Times New Roman" w:cs="Times New Roman"/>
        </w:rPr>
        <w:t>La società RURINNOVA S.R.L. Soc. Benefit è impegnata a proteggere i Dati Personali che gli vengono affidati in relazione al rapporto con il cliente e/o utente e, pertanto, la loro gestione e sicurezza vengono garantite con la massima attenzione, conformemente a quanto richiesto dalla vigente normativa privacy (GDPR UE 679/2016).</w:t>
      </w:r>
    </w:p>
    <w:p>
      <w:pPr>
        <w:pStyle w:val="Normal"/>
        <w:spacing w:before="0" w:after="120"/>
        <w:jc w:val="both"/>
        <w:rPr>
          <w:rFonts w:eastAsia="Times New Roman" w:cs="Times New Roman"/>
        </w:rPr>
      </w:pPr>
      <w:r>
        <w:rPr>
          <w:rFonts w:eastAsia="Times New Roman" w:cs="Times New Roman"/>
        </w:rPr>
        <w:t>La seguente informativa ha lo scopo di illustrare, quanto più chiaramente possibile, chi siamo, da dove otteniamo i dati, per quali scopi potremmo utilizzare i dati, come li gestiamo, a chi potrebbero essere comunicati, dove potrebbero essere trasferiti e quali sono i diritti dei soggetti interessati.</w:t>
      </w:r>
    </w:p>
    <w:p>
      <w:pPr>
        <w:pStyle w:val="Normal"/>
        <w:spacing w:before="0" w:after="120"/>
        <w:jc w:val="both"/>
        <w:rPr>
          <w:rFonts w:eastAsia="Times New Roman" w:cs="Times New Roman"/>
        </w:rPr>
      </w:pPr>
      <w:r>
        <w:rPr>
          <w:rFonts w:eastAsia="Times New Roman" w:cs="Times New Roman"/>
        </w:rPr>
        <w:t>1 – TITOLARITÀ DEL TRATTAMENTO</w:t>
      </w:r>
    </w:p>
    <w:p>
      <w:pPr>
        <w:pStyle w:val="Normal"/>
        <w:spacing w:before="0" w:after="120"/>
        <w:jc w:val="both"/>
        <w:rPr>
          <w:rFonts w:eastAsia="Times New Roman" w:cs="Times New Roman"/>
        </w:rPr>
      </w:pPr>
      <w:r>
        <w:rPr>
          <w:rFonts w:eastAsia="Times New Roman" w:cs="Times New Roman"/>
        </w:rPr>
        <w:t xml:space="preserve">I dati saranno trattati, in qualità di titolari del trattamento, dalla società Rurinnova S.R.L. Soc. Benefit. I Titolari del trattamento sono contattabili presso l’indirizzo della sede oppure mediante la sezione “Contatti” sul sito www.rurinnova.com </w:t>
      </w:r>
    </w:p>
    <w:p>
      <w:pPr>
        <w:pStyle w:val="Normal"/>
        <w:spacing w:before="0" w:after="120"/>
        <w:jc w:val="both"/>
        <w:rPr>
          <w:rFonts w:eastAsia="Times New Roman" w:cs="Times New Roman"/>
        </w:rPr>
      </w:pPr>
      <w:r>
        <w:rPr>
          <w:rFonts w:eastAsia="Times New Roman" w:cs="Times New Roman"/>
        </w:rPr>
        <w:t>2 – FINALITÀ DEI DATI RACCOLTI</w:t>
      </w:r>
    </w:p>
    <w:p>
      <w:pPr>
        <w:pStyle w:val="Normal"/>
        <w:spacing w:before="0" w:after="120"/>
        <w:jc w:val="both"/>
        <w:rPr>
          <w:rFonts w:eastAsia="Times New Roman" w:cs="Times New Roman"/>
        </w:rPr>
      </w:pPr>
      <w:r>
        <w:rPr>
          <w:rFonts w:eastAsia="Times New Roman" w:cs="Times New Roman"/>
        </w:rPr>
        <w:t>I dati raccolti saranno utilizzati dai titolari del trattamento esclusivamente per le seguenti finalità:</w:t>
      </w:r>
    </w:p>
    <w:p>
      <w:pPr>
        <w:pStyle w:val="Normal"/>
        <w:spacing w:before="0" w:after="0"/>
        <w:jc w:val="both"/>
        <w:rPr>
          <w:rFonts w:eastAsia="Times New Roman" w:cs="Times New Roman"/>
        </w:rPr>
      </w:pPr>
      <w:r>
        <w:rPr>
          <w:rFonts w:eastAsia="Times New Roman" w:cs="Times New Roman"/>
        </w:rPr>
        <w:t>2.1 Finalità connesse alla gestione del rapporto contrattuale nonché all’erogazione di servizi;</w:t>
      </w:r>
    </w:p>
    <w:p>
      <w:pPr>
        <w:pStyle w:val="Normal"/>
        <w:spacing w:before="0" w:after="0"/>
        <w:jc w:val="both"/>
        <w:rPr>
          <w:rFonts w:eastAsia="Times New Roman" w:cs="Times New Roman"/>
        </w:rPr>
      </w:pPr>
      <w:r>
        <w:rPr>
          <w:rFonts w:eastAsia="Times New Roman" w:cs="Times New Roman"/>
        </w:rPr>
        <w:t>2.2 Finalità connesse ad attività di informazione e formazione;</w:t>
      </w:r>
    </w:p>
    <w:p>
      <w:pPr>
        <w:pStyle w:val="Normal"/>
        <w:spacing w:before="0" w:after="0"/>
        <w:jc w:val="both"/>
        <w:rPr>
          <w:rFonts w:eastAsia="Times New Roman" w:cs="Times New Roman"/>
        </w:rPr>
      </w:pPr>
      <w:r>
        <w:rPr>
          <w:rFonts w:eastAsia="Times New Roman" w:cs="Times New Roman"/>
        </w:rPr>
        <w:t>2.3 Finalità connesse a registrazioni e trattamento dell’immagine.</w:t>
      </w:r>
    </w:p>
    <w:p>
      <w:pPr>
        <w:pStyle w:val="Normal"/>
        <w:spacing w:before="0" w:after="120"/>
        <w:jc w:val="both"/>
        <w:rPr>
          <w:rFonts w:eastAsia="Times New Roman" w:cs="Times New Roman"/>
        </w:rPr>
      </w:pPr>
      <w:r>
        <w:rPr>
          <w:rFonts w:eastAsia="Times New Roman" w:cs="Times New Roman"/>
        </w:rPr>
      </w:r>
    </w:p>
    <w:p>
      <w:pPr>
        <w:pStyle w:val="Normal"/>
        <w:spacing w:before="0" w:after="120"/>
        <w:jc w:val="both"/>
        <w:rPr>
          <w:rFonts w:eastAsia="Times New Roman" w:cs="Times New Roman"/>
        </w:rPr>
      </w:pPr>
      <w:r>
        <w:rPr>
          <w:rFonts w:eastAsia="Times New Roman" w:cs="Times New Roman"/>
        </w:rPr>
        <w:t>3 – TRATTAMENTO DEI DATI PERSONALI</w:t>
      </w:r>
    </w:p>
    <w:p>
      <w:pPr>
        <w:pStyle w:val="Normal"/>
        <w:spacing w:before="0" w:after="120"/>
        <w:jc w:val="both"/>
        <w:rPr>
          <w:rFonts w:eastAsia="Times New Roman" w:cs="Times New Roman"/>
        </w:rPr>
      </w:pPr>
      <w:r>
        <w:rPr>
          <w:rFonts w:eastAsia="Times New Roman" w:cs="Times New Roman"/>
        </w:rPr>
        <w:t>I titolari, di cui al punto 1 della presente informativa, effettueranno il trattamento:</w:t>
      </w:r>
    </w:p>
    <w:p>
      <w:pPr>
        <w:pStyle w:val="Normal"/>
        <w:spacing w:before="0" w:after="0"/>
        <w:jc w:val="both"/>
        <w:rPr>
          <w:rFonts w:eastAsia="Times New Roman" w:cs="Times New Roman"/>
        </w:rPr>
      </w:pPr>
      <w:r>
        <w:rPr>
          <w:rFonts w:eastAsia="Times New Roman" w:cs="Times New Roman"/>
        </w:rPr>
        <w:t xml:space="preserve">• </w:t>
      </w:r>
      <w:r>
        <w:rPr>
          <w:rFonts w:eastAsia="Times New Roman" w:cs="Times New Roman"/>
        </w:rPr>
        <w:t>Sulla base del consenso, ove richiesto;</w:t>
      </w:r>
    </w:p>
    <w:p>
      <w:pPr>
        <w:pStyle w:val="Normal"/>
        <w:spacing w:before="0" w:after="0"/>
        <w:jc w:val="both"/>
        <w:rPr>
          <w:rFonts w:eastAsia="Times New Roman" w:cs="Times New Roman"/>
        </w:rPr>
      </w:pPr>
      <w:r>
        <w:rPr>
          <w:rFonts w:eastAsia="Times New Roman" w:cs="Times New Roman"/>
        </w:rPr>
        <w:t xml:space="preserve">• </w:t>
      </w:r>
      <w:r>
        <w:rPr>
          <w:rFonts w:eastAsia="Times New Roman" w:cs="Times New Roman"/>
        </w:rPr>
        <w:t>Perché è necessario per gli adempimenti contrattuali di cui al punto 2.1;</w:t>
      </w:r>
    </w:p>
    <w:p>
      <w:pPr>
        <w:pStyle w:val="Normal"/>
        <w:spacing w:before="0" w:after="0"/>
        <w:jc w:val="both"/>
        <w:rPr>
          <w:rFonts w:eastAsia="Times New Roman" w:cs="Times New Roman"/>
        </w:rPr>
      </w:pPr>
      <w:r>
        <w:rPr>
          <w:rFonts w:eastAsia="Times New Roman" w:cs="Times New Roman"/>
        </w:rPr>
        <w:t xml:space="preserve">• </w:t>
      </w:r>
      <w:r>
        <w:rPr>
          <w:rFonts w:eastAsia="Times New Roman" w:cs="Times New Roman"/>
        </w:rPr>
        <w:t>Perché è necessario per adempiere agli obblighi legali, indicati al punto 2.1;</w:t>
      </w:r>
    </w:p>
    <w:p>
      <w:pPr>
        <w:pStyle w:val="Normal"/>
        <w:spacing w:before="0" w:after="0"/>
        <w:jc w:val="both"/>
        <w:rPr>
          <w:rFonts w:eastAsia="Times New Roman" w:cs="Times New Roman"/>
        </w:rPr>
      </w:pPr>
      <w:r>
        <w:rPr>
          <w:rFonts w:eastAsia="Times New Roman" w:cs="Times New Roman"/>
        </w:rPr>
        <w:t xml:space="preserve">• </w:t>
      </w:r>
      <w:r>
        <w:rPr>
          <w:rFonts w:eastAsia="Times New Roman" w:cs="Times New Roman"/>
        </w:rPr>
        <w:t>Perché è necessario per perseguire un legittimo interesse.</w:t>
      </w:r>
    </w:p>
    <w:p>
      <w:pPr>
        <w:pStyle w:val="Normal"/>
        <w:spacing w:before="0" w:after="120"/>
        <w:jc w:val="both"/>
        <w:rPr>
          <w:rFonts w:eastAsia="Times New Roman" w:cs="Times New Roman"/>
        </w:rPr>
      </w:pPr>
      <w:r>
        <w:rPr>
          <w:rFonts w:eastAsia="Times New Roman" w:cs="Times New Roman"/>
        </w:rPr>
      </w:r>
    </w:p>
    <w:p>
      <w:pPr>
        <w:pStyle w:val="Normal"/>
        <w:spacing w:before="0" w:after="120"/>
        <w:jc w:val="both"/>
        <w:rPr>
          <w:rFonts w:eastAsia="Times New Roman" w:cs="Times New Roman"/>
        </w:rPr>
      </w:pPr>
      <w:r>
        <w:rPr>
          <w:rFonts w:eastAsia="Times New Roman" w:cs="Times New Roman"/>
        </w:rPr>
        <w:t>Le finalità non derivano da un obbligo di legge ed il conferimento dei relativi consensi è, pertanto, facoltativo se richiesto.</w:t>
      </w:r>
    </w:p>
    <w:p>
      <w:pPr>
        <w:pStyle w:val="Normal"/>
        <w:spacing w:before="0" w:after="120"/>
        <w:jc w:val="both"/>
        <w:rPr>
          <w:rFonts w:eastAsia="Times New Roman" w:cs="Times New Roman"/>
        </w:rPr>
      </w:pPr>
      <w:r>
        <w:rPr>
          <w:rFonts w:eastAsia="Times New Roman" w:cs="Times New Roman"/>
        </w:rPr>
        <w:t>L’eventuale parziale o totale mancato conferimento dei dati comporterà la parziale o totale impossibilità di raggiungere le finalità di cui sopra.</w:t>
      </w:r>
    </w:p>
    <w:p>
      <w:pPr>
        <w:pStyle w:val="Normal"/>
        <w:spacing w:before="0" w:after="120"/>
        <w:jc w:val="both"/>
        <w:rPr>
          <w:rFonts w:eastAsia="Times New Roman" w:cs="Times New Roman"/>
        </w:rPr>
      </w:pPr>
      <w:r>
        <w:rPr>
          <w:rFonts w:eastAsia="Times New Roman" w:cs="Times New Roman"/>
        </w:rPr>
        <w:t>L’entità e l’adeguatezza dei Dati conferiti sarà valutata di volta in volta, al fine di determinare le conseguenti decisioni ed evitare il trattamento di Dati eccedenti rispetto alle finalità perseguite.</w:t>
      </w:r>
    </w:p>
    <w:p>
      <w:pPr>
        <w:pStyle w:val="Normal"/>
        <w:spacing w:before="0" w:after="120"/>
        <w:jc w:val="both"/>
        <w:rPr>
          <w:rFonts w:eastAsia="Times New Roman" w:cs="Times New Roman"/>
        </w:rPr>
      </w:pPr>
      <w:r>
        <w:rPr>
          <w:rFonts w:eastAsia="Times New Roman" w:cs="Times New Roman"/>
        </w:rPr>
        <w:t>I dati personali non saranno trattati per finalità diverse e ulteriori rispetto a quelle descritte nella presente informativa, se non trasferendo preventivamente adeguata informazione e, ove necessario, richiedendo specifico consenso.</w:t>
      </w:r>
    </w:p>
    <w:p>
      <w:pPr>
        <w:pStyle w:val="Normal"/>
        <w:spacing w:before="0" w:after="120"/>
        <w:jc w:val="both"/>
        <w:rPr>
          <w:rFonts w:eastAsia="Times New Roman" w:cs="Times New Roman"/>
        </w:rPr>
      </w:pPr>
      <w:r>
        <w:rPr>
          <w:rFonts w:eastAsia="Times New Roman" w:cs="Times New Roman"/>
        </w:rPr>
        <w:t>Trattamento dei dati particolari</w:t>
      </w:r>
    </w:p>
    <w:p>
      <w:pPr>
        <w:pStyle w:val="Normal"/>
        <w:spacing w:before="0" w:after="120"/>
        <w:jc w:val="both"/>
        <w:rPr>
          <w:rFonts w:eastAsia="Times New Roman" w:cs="Times New Roman"/>
        </w:rPr>
      </w:pPr>
      <w:r>
        <w:rPr>
          <w:rFonts w:eastAsia="Times New Roman" w:cs="Times New Roman"/>
        </w:rPr>
        <w:t>Ai sensi del GDPR, i Dati Particolari sono quelli inerenti “l’origine razziale o etnica, le opinioni politiche, le convinzioni religiose o filosofiche, l’appartenenza sindacale, nonché dati genetici, dati biometrici, intesi ad identificare in modo univoco una persona fisica, dati relativi alla salute, alla vita sessuale o all’orientamento sessuale della persona”. Nei casi in cui tali Dati siano strettamente necessari per l’espletamento delle attività lavorative contrattualizzate e/o ai fini della selezione, si garantisce che gli stessi saranno trattati esclusivamente per le finalità indicate al punto 2.1.</w:t>
      </w:r>
    </w:p>
    <w:p>
      <w:pPr>
        <w:pStyle w:val="Normal"/>
        <w:spacing w:before="0" w:after="120"/>
        <w:jc w:val="both"/>
        <w:rPr>
          <w:rFonts w:eastAsia="Times New Roman" w:cs="Times New Roman"/>
        </w:rPr>
      </w:pPr>
      <w:r>
        <w:rPr>
          <w:rFonts w:eastAsia="Times New Roman" w:cs="Times New Roman"/>
        </w:rPr>
        <w:t>4 – UTILIZZO DEI DATI PERSONALI</w:t>
      </w:r>
    </w:p>
    <w:p>
      <w:pPr>
        <w:pStyle w:val="Normal"/>
        <w:spacing w:before="0" w:after="120"/>
        <w:jc w:val="both"/>
        <w:rPr>
          <w:rFonts w:eastAsia="Times New Roman" w:cs="Times New Roman"/>
        </w:rPr>
      </w:pPr>
      <w:r>
        <w:rPr>
          <w:rFonts w:eastAsia="Times New Roman" w:cs="Times New Roman"/>
        </w:rPr>
        <w:t>I titolari, di cui al punto 1 della presente informativa, hanno come obiettivo la tutela dei Dati personali che vengono loro affidati, improntando il trattamento ai principi di correttezza, liceità e trasparenza. Pertanto, gli stessi saranno trattati tramite l’utilizzo di strumenti e procedure idonei a garantirne la massima sicurezza e riservatezza, mediante archivi e supporti cartacei, con l’ausilio di supporti digitali, mezzi informatici e telematici. Le comunicazioni di cui al punto 2.2 potranno avvenire in modalità tradizionali (es., posta cartacea, telefonate), ed assimilabili (es: fax, e-mail, sms, mms). È comunque garantita la facoltà di esercitare il diritto di opposizione.</w:t>
      </w:r>
    </w:p>
    <w:p>
      <w:pPr>
        <w:pStyle w:val="Normal"/>
        <w:spacing w:before="0" w:after="120"/>
        <w:jc w:val="both"/>
        <w:rPr>
          <w:rFonts w:eastAsia="Times New Roman" w:cs="Times New Roman"/>
        </w:rPr>
      </w:pPr>
      <w:r>
        <w:rPr>
          <w:rFonts w:eastAsia="Times New Roman" w:cs="Times New Roman"/>
        </w:rPr>
        <w:t>5 – CONSERVAZIONE DEI DATI PERSONALI</w:t>
      </w:r>
    </w:p>
    <w:p>
      <w:pPr>
        <w:pStyle w:val="Normal"/>
        <w:spacing w:before="0" w:after="120"/>
        <w:jc w:val="both"/>
        <w:rPr>
          <w:rFonts w:eastAsia="Times New Roman" w:cs="Times New Roman"/>
        </w:rPr>
      </w:pPr>
      <w:r>
        <w:rPr>
          <w:rFonts w:eastAsia="Times New Roman" w:cs="Times New Roman"/>
        </w:rPr>
        <w:t>I Dati personali saranno conservati, a partire dal loro ricevimento/aggiornamento, per periodi variabili a seconda del rapporto intercorrente con i titolari così come segue: per soggetti che abbiano instaurato un rapporto contrattuale con la Rurinnova S.R.L. Soc. Benefit i dati personali saranno conservati, a partire dal loro ricevimento, per un periodo congruo rispetto alle finalità di trattamento sopra riportate, dopodiché verranno cancellati o resi anonimi. Per maggiori informazioni, è possibile contattare i titolari del trattamento di cui al punto 1.</w:t>
      </w:r>
    </w:p>
    <w:p>
      <w:pPr>
        <w:pStyle w:val="Normal"/>
        <w:spacing w:before="0" w:after="120"/>
        <w:jc w:val="both"/>
        <w:rPr>
          <w:rFonts w:eastAsia="Times New Roman" w:cs="Times New Roman"/>
        </w:rPr>
      </w:pPr>
      <w:r>
        <w:rPr>
          <w:rFonts w:eastAsia="Times New Roman" w:cs="Times New Roman"/>
        </w:rPr>
        <w:t>6 – CONDIVISIONE DEI DATI PERSONALI</w:t>
      </w:r>
    </w:p>
    <w:p>
      <w:pPr>
        <w:pStyle w:val="Normal"/>
        <w:spacing w:before="0" w:after="120"/>
        <w:jc w:val="both"/>
        <w:rPr>
          <w:rFonts w:eastAsia="Times New Roman" w:cs="Times New Roman"/>
        </w:rPr>
      </w:pPr>
      <w:r>
        <w:rPr>
          <w:rFonts w:eastAsia="Times New Roman" w:cs="Times New Roman"/>
        </w:rPr>
        <w:t xml:space="preserve">Per le finalità di cui al punto 2.1 i Dati potranno essere comunicati a soggetti terzi [tra cui Aziende, Professionisti, Enti pubblici, Organismi di revisione o vigilanza], esclusivamente per adempiere ad obblighi derivanti dalla legge, regolamenti, normative comunitarie o per aspetti riguardanti la gestione ed esecuzione del rapporto contrattuale. </w:t>
      </w:r>
    </w:p>
    <w:p>
      <w:pPr>
        <w:pStyle w:val="Normal"/>
        <w:spacing w:before="0" w:after="120"/>
        <w:jc w:val="both"/>
        <w:rPr>
          <w:rFonts w:eastAsia="Times New Roman" w:cs="Times New Roman"/>
        </w:rPr>
      </w:pPr>
      <w:r>
        <w:rPr>
          <w:rFonts w:eastAsia="Times New Roman" w:cs="Times New Roman"/>
        </w:rPr>
        <w:t>Per le finalità di cui al punto 2.2 e 2.3, i Dati potranno essere comunicati a Enti pubblici o a Società terze, che operano in collaborazione con i titolari del trattamento dei dati. Con riferimento al punto 2.3 i Dati, inoltre, potrebbero essere pubblicati su Internet (ad esempio: utilizzo di riprese video, nel corso di eventi formativi/informativi, per la condivisione sui Social Media quali YouTube, Linkedin, Twitter, Facebook ed altri, nonché su siti Internet) o su riviste, brochure ed altro materiale informativo.</w:t>
      </w:r>
    </w:p>
    <w:p>
      <w:pPr>
        <w:pStyle w:val="Normal"/>
        <w:spacing w:before="0" w:after="120"/>
        <w:jc w:val="both"/>
        <w:rPr>
          <w:rFonts w:eastAsia="Times New Roman" w:cs="Times New Roman"/>
        </w:rPr>
      </w:pPr>
      <w:r>
        <w:rPr>
          <w:rFonts w:eastAsia="Times New Roman" w:cs="Times New Roman"/>
        </w:rPr>
        <w:t>Per tutte le finalità indicate nella presente informativa, i Dati di natura comune potranno essere comunicati anche all’estero, all’interno e all’esterno dell’Unione Europea, nel rispetto dei diritti e delle garanzie previsti dalla normativa vigente, previa verifica che il Paese in questione garantisca un livello di protezione adeguato.</w:t>
      </w:r>
    </w:p>
    <w:p>
      <w:pPr>
        <w:pStyle w:val="Normal"/>
        <w:spacing w:before="0" w:after="120"/>
        <w:jc w:val="both"/>
        <w:rPr>
          <w:rFonts w:eastAsia="Times New Roman" w:cs="Times New Roman"/>
        </w:rPr>
      </w:pPr>
      <w:r>
        <w:rPr>
          <w:rFonts w:eastAsia="Times New Roman" w:cs="Times New Roman"/>
        </w:rPr>
        <w:t>I Dati verranno, inoltre, trattati da risorse interne, adeguatamente istruite, che operano in qualità di personale autorizzato al trattamento dei Dati.</w:t>
      </w:r>
    </w:p>
    <w:p>
      <w:pPr>
        <w:pStyle w:val="Normal"/>
        <w:spacing w:before="0" w:after="120"/>
        <w:jc w:val="both"/>
        <w:rPr>
          <w:rFonts w:eastAsia="Times New Roman" w:cs="Times New Roman"/>
        </w:rPr>
      </w:pPr>
      <w:r>
        <w:rPr>
          <w:rFonts w:eastAsia="Times New Roman" w:cs="Times New Roman"/>
        </w:rPr>
        <w:t>Si informa, altresì, che tutte le mail aziendali verranno conservate attraverso un sistema di archiviazione. L’accesso ai Dati archiviati potrà essere effettuato solo dalle pubbliche autorità, nei casi e modalità previsti dalle leggi vigenti, in ipotesi di controversie giudiziarie.</w:t>
      </w:r>
    </w:p>
    <w:p>
      <w:pPr>
        <w:pStyle w:val="Normal"/>
        <w:spacing w:before="0" w:after="120"/>
        <w:jc w:val="both"/>
        <w:rPr>
          <w:rFonts w:eastAsia="Times New Roman" w:cs="Times New Roman"/>
        </w:rPr>
      </w:pPr>
      <w:r>
        <w:rPr>
          <w:rFonts w:eastAsia="Times New Roman" w:cs="Times New Roman"/>
        </w:rPr>
        <w:t>I Dati personali non sono soggetti a diffusione.</w:t>
      </w:r>
    </w:p>
    <w:p>
      <w:pPr>
        <w:pStyle w:val="Normal"/>
        <w:spacing w:before="0" w:after="120"/>
        <w:jc w:val="both"/>
        <w:rPr>
          <w:rFonts w:eastAsia="Times New Roman" w:cs="Times New Roman"/>
        </w:rPr>
      </w:pPr>
      <w:r>
        <w:rPr>
          <w:rFonts w:eastAsia="Times New Roman" w:cs="Times New Roman"/>
        </w:rPr>
        <w:t>7 – DIRITTI DEI SOGGETTI INTERESSATI</w:t>
      </w:r>
    </w:p>
    <w:p>
      <w:pPr>
        <w:pStyle w:val="Normal"/>
        <w:spacing w:before="0" w:after="120"/>
        <w:jc w:val="both"/>
        <w:rPr>
          <w:rFonts w:eastAsia="Times New Roman" w:cs="Times New Roman"/>
        </w:rPr>
      </w:pPr>
      <w:r>
        <w:rPr>
          <w:rFonts w:eastAsia="Times New Roman" w:cs="Times New Roman"/>
        </w:rPr>
        <w:t>In qualsiasi momento è garantito il diritto di chiedere: l’accesso ai propri dati personali; la loro rettifica in caso di inesattezza degli stessi; la cancellazione; la limitazione del loro trattamento.</w:t>
      </w:r>
    </w:p>
    <w:p>
      <w:pPr>
        <w:pStyle w:val="Normal"/>
        <w:spacing w:before="0" w:after="120"/>
        <w:jc w:val="both"/>
        <w:rPr>
          <w:rFonts w:eastAsia="Times New Roman" w:cs="Times New Roman"/>
        </w:rPr>
      </w:pPr>
      <w:r>
        <w:rPr>
          <w:rFonts w:eastAsia="Times New Roman" w:cs="Times New Roman"/>
        </w:rPr>
        <w:t>È inoltre garantito: il diritto di opporsi al trattamento dei dati ai sensi dell’art 21 del GDPR</w:t>
      </w:r>
    </w:p>
    <w:p>
      <w:pPr>
        <w:pStyle w:val="Normal"/>
        <w:spacing w:before="0" w:after="120"/>
        <w:jc w:val="both"/>
        <w:rPr>
          <w:rFonts w:eastAsia="Times New Roman" w:cs="Times New Roman"/>
        </w:rPr>
      </w:pPr>
      <w:r>
        <w:rPr>
          <w:rFonts w:eastAsia="Times New Roman" w:cs="Times New Roman"/>
        </w:rPr>
        <w:t>DIRITTO DI OPPOSIZIONE – ART 21 GDPR</w:t>
      </w:r>
    </w:p>
    <w:p>
      <w:pPr>
        <w:pStyle w:val="Normal"/>
        <w:spacing w:before="0" w:after="120"/>
        <w:jc w:val="both"/>
        <w:rPr>
          <w:rFonts w:eastAsia="Times New Roman" w:cs="Times New Roman"/>
        </w:rPr>
      </w:pPr>
      <w:r>
        <w:rPr>
          <w:rFonts w:eastAsia="Times New Roman" w:cs="Times New Roman"/>
        </w:rPr>
        <w:t>L’interessato ha il diritto di opporsi in qualsiasi momento, per motivi connessi alla sua situazione particolare, al trattamento dei dati personali che lo riguardano ai sensi dell’articolo 6, paragrafo 1, lettere e) o f), compresa la profilazione sulla base di tali disposizioni. Il titolare del trattamento si astiene dal trattare ulteriormente i dati personali salvo che egli dimostri l’esistenza di motivi legittimi cogenti per procedere al trattamento che prevalgono sugli interessi, sui diritti e sulle libertà dell’interessato oppure per l’accertamento, l’esercizio o la difesa di un diritto in sede giudiziaria.</w:t>
      </w:r>
    </w:p>
    <w:p>
      <w:pPr>
        <w:pStyle w:val="Normal"/>
        <w:spacing w:before="0" w:after="120"/>
        <w:jc w:val="both"/>
        <w:rPr>
          <w:rFonts w:eastAsia="Times New Roman" w:cs="Times New Roman"/>
        </w:rPr>
      </w:pPr>
      <w:r>
        <w:rPr>
          <w:rFonts w:eastAsia="Times New Roman" w:cs="Times New Roman"/>
        </w:rPr>
        <w:t>Qualora i dati personali siano trattati per finalità di marketing diretto, l’interessato ha il diritto di opporsi in qualsiasi momento al trattamento dei dati personali che lo riguardano effettuato per tali finalità, compresa la profilazione nella misura in cui sia connessa a tale marketing diretto.</w:t>
      </w:r>
    </w:p>
    <w:p>
      <w:pPr>
        <w:pStyle w:val="Normal"/>
        <w:spacing w:before="0" w:after="120"/>
        <w:jc w:val="both"/>
        <w:rPr>
          <w:rFonts w:eastAsia="Times New Roman" w:cs="Times New Roman"/>
        </w:rPr>
      </w:pPr>
      <w:r>
        <w:rPr>
          <w:rFonts w:eastAsia="Times New Roman" w:cs="Times New Roman"/>
        </w:rPr>
        <w:t>Qualora l’interessato si opponga al trattamento per finalità di marketing diretto, i dati personali non sono più oggetto di trattamento per tali finalità.</w:t>
      </w:r>
    </w:p>
    <w:p>
      <w:pPr>
        <w:pStyle w:val="Normal"/>
        <w:spacing w:before="0" w:after="120"/>
        <w:jc w:val="both"/>
        <w:rPr>
          <w:rFonts w:eastAsia="Times New Roman" w:cs="Times New Roman"/>
        </w:rPr>
      </w:pPr>
      <w:r>
        <w:rPr>
          <w:rFonts w:eastAsia="Times New Roman" w:cs="Times New Roman"/>
        </w:rPr>
        <w:t>Il diritto di cui ai paragrafi 1 e 2 è esplicitamente portato all’attenzione dell’interessato ed è presentato chiaramente e separatamente da qualsiasi altra informazione al più tardi al momento della prima comunicazione con l’interessato.</w:t>
      </w:r>
    </w:p>
    <w:p>
      <w:pPr>
        <w:pStyle w:val="Normal"/>
        <w:spacing w:before="0" w:after="120"/>
        <w:jc w:val="both"/>
        <w:rPr>
          <w:rFonts w:eastAsia="Times New Roman" w:cs="Times New Roman"/>
        </w:rPr>
      </w:pPr>
      <w:r>
        <w:rPr>
          <w:rFonts w:eastAsia="Times New Roman" w:cs="Times New Roman"/>
        </w:rPr>
        <w:t>Nel contesto dell’utilizzo di servizi della società dell’informazione e fatta salva la direttiva 2002/58/CE, l’interessato può esercitare il proprio diritto di opposizione con mezzi automatizzati che utilizzano specifiche tecniche.</w:t>
      </w:r>
    </w:p>
    <w:p>
      <w:pPr>
        <w:pStyle w:val="Normal"/>
        <w:spacing w:before="0" w:after="120"/>
        <w:jc w:val="both"/>
        <w:rPr>
          <w:rFonts w:eastAsia="Times New Roman" w:cs="Times New Roman"/>
        </w:rPr>
      </w:pPr>
      <w:r>
        <w:rPr>
          <w:rFonts w:eastAsia="Times New Roman" w:cs="Times New Roman"/>
        </w:rPr>
        <w:t xml:space="preserve">Qualora i dati personali siano trattati a fini di ricerca scientifica o storica o a fini statistici a norma dell’articolo 89, paragrafo 1, l’interessato, per motivi connessi alla sua situazione particolare, ha il diritto di opporsi al trattamento di dati personali che lo riguarda, salvo se il trattamento è necessario per l’esecuzione di un compito di interesse pubblico.) </w:t>
      </w:r>
    </w:p>
    <w:p>
      <w:pPr>
        <w:pStyle w:val="Normal"/>
        <w:spacing w:before="0" w:after="120"/>
        <w:jc w:val="both"/>
        <w:rPr>
          <w:rFonts w:eastAsia="Times New Roman" w:cs="Times New Roman"/>
        </w:rPr>
      </w:pPr>
      <w:r>
        <w:rPr>
          <w:rFonts w:eastAsia="Times New Roman" w:cs="Times New Roman"/>
        </w:rPr>
        <w:t>Il diritto alla portabilità, ossia di ricevere in un formato strutturato, di uso comune e leggibile da dispositivo automatico, i dati personali forniti.</w:t>
      </w:r>
    </w:p>
    <w:p>
      <w:pPr>
        <w:pStyle w:val="Normal"/>
        <w:spacing w:before="0" w:after="120"/>
        <w:jc w:val="both"/>
        <w:rPr>
          <w:rFonts w:eastAsia="Times New Roman" w:cs="Times New Roman"/>
        </w:rPr>
      </w:pPr>
      <w:r>
        <w:rPr>
          <w:rFonts w:eastAsia="Times New Roman" w:cs="Times New Roman"/>
        </w:rPr>
        <w:t>Infine, è sempre garantito il diritto di proporre reclamo all’Autorità di controllo nazionale (Garante Privacy).</w:t>
      </w:r>
    </w:p>
    <w:p>
      <w:pPr>
        <w:pStyle w:val="Normal"/>
        <w:spacing w:before="0" w:after="120"/>
        <w:jc w:val="both"/>
        <w:rPr>
          <w:rFonts w:eastAsia="Times New Roman" w:cs="Times New Roman"/>
        </w:rPr>
      </w:pPr>
      <w:r>
        <w:rPr>
          <w:rFonts w:eastAsia="Times New Roman" w:cs="Times New Roman"/>
        </w:rPr>
        <w:t>8 – REVOCA DEL CONSENSO</w:t>
      </w:r>
    </w:p>
    <w:p>
      <w:pPr>
        <w:pStyle w:val="Normal"/>
        <w:spacing w:before="0" w:after="120"/>
        <w:jc w:val="both"/>
        <w:rPr>
          <w:rFonts w:eastAsia="Times New Roman" w:cs="Times New Roman"/>
        </w:rPr>
      </w:pPr>
      <w:r>
        <w:rPr>
          <w:rFonts w:eastAsia="Times New Roman" w:cs="Times New Roman"/>
        </w:rPr>
        <w:t>È possibile revocare, in qualsiasi momento, il proprio consenso senza che ciò possa, tuttavia:</w:t>
      </w:r>
    </w:p>
    <w:p>
      <w:pPr>
        <w:pStyle w:val="Normal"/>
        <w:spacing w:before="0" w:after="0"/>
        <w:jc w:val="both"/>
        <w:rPr>
          <w:rFonts w:eastAsia="Times New Roman" w:cs="Times New Roman"/>
        </w:rPr>
      </w:pPr>
      <w:r>
        <w:rPr>
          <w:rFonts w:eastAsia="Times New Roman" w:cs="Times New Roman"/>
        </w:rPr>
        <w:t xml:space="preserve">• </w:t>
      </w:r>
      <w:r>
        <w:rPr>
          <w:rFonts w:eastAsia="Times New Roman" w:cs="Times New Roman"/>
        </w:rPr>
        <w:t>Pregiudicare la liceità del trattamento basato sul consenso prestato prima della revoca;</w:t>
      </w:r>
    </w:p>
    <w:p>
      <w:pPr>
        <w:pStyle w:val="Normal"/>
        <w:spacing w:before="0" w:after="0"/>
        <w:jc w:val="both"/>
        <w:rPr>
          <w:rFonts w:eastAsia="Times New Roman" w:cs="Times New Roman"/>
        </w:rPr>
      </w:pPr>
      <w:r>
        <w:rPr>
          <w:rFonts w:eastAsia="Times New Roman" w:cs="Times New Roman"/>
        </w:rPr>
        <w:t xml:space="preserve">• </w:t>
      </w:r>
      <w:r>
        <w:rPr>
          <w:rFonts w:eastAsia="Times New Roman" w:cs="Times New Roman"/>
        </w:rPr>
        <w:t>Pregiudicare ulteriori trattamenti degli stessi dati fondati su altre basi giuridiche (ad esempio, obblighi contrattuali o obblighi di legge cui sono soggetti i titolari del trattamento dei dati).</w:t>
      </w:r>
    </w:p>
    <w:p>
      <w:pPr>
        <w:pStyle w:val="Normal"/>
        <w:spacing w:before="0" w:after="0"/>
        <w:jc w:val="both"/>
        <w:rPr>
          <w:rFonts w:eastAsia="Times New Roman" w:cs="Times New Roman"/>
        </w:rPr>
      </w:pPr>
      <w:r>
        <w:rPr>
          <w:rFonts w:eastAsia="Times New Roman" w:cs="Times New Roman"/>
        </w:rPr>
      </w:r>
    </w:p>
    <w:p>
      <w:pPr>
        <w:pStyle w:val="Normal"/>
        <w:spacing w:before="0" w:after="120"/>
        <w:jc w:val="both"/>
        <w:rPr>
          <w:rFonts w:eastAsia="Times New Roman" w:cs="Times New Roman"/>
        </w:rPr>
      </w:pPr>
      <w:r>
        <w:rPr>
          <w:rFonts w:eastAsia="Times New Roman" w:cs="Times New Roman"/>
        </w:rPr>
        <w:t>9 – SICUREZZA DEI DATI PERSONALI</w:t>
      </w:r>
    </w:p>
    <w:p>
      <w:pPr>
        <w:pStyle w:val="Normal"/>
        <w:spacing w:before="0" w:after="120"/>
        <w:jc w:val="both"/>
        <w:rPr>
          <w:rFonts w:eastAsia="Times New Roman" w:cs="Times New Roman"/>
        </w:rPr>
      </w:pPr>
      <w:r>
        <w:rPr>
          <w:rFonts w:eastAsia="Times New Roman" w:cs="Times New Roman"/>
        </w:rPr>
        <w:t>Seguiamo rigorose procedure di sicurezza nella conservazione e divulgazione dei dati personali raccolti, per proteggerli contro la perdita accidentale, la distruzione o il danneggiamento. Possiamo divulgare le informazioni dell’utente a terzi di fiducia per gli scopi indicati nella presente Informativa sulla privacy. Richiediamo a tutte le terze parti di adottare adeguate misure di sicurezza tecniche e operative, per proteggere i dati personali, che siano in linea con la legislazione Italiana e dell’UE in materia di norme sulla protezione dei dati.</w:t>
      </w:r>
    </w:p>
    <w:p>
      <w:pPr>
        <w:pStyle w:val="Normal"/>
        <w:spacing w:before="0" w:after="120"/>
        <w:jc w:val="both"/>
        <w:rPr>
          <w:rFonts w:eastAsia="Times New Roman" w:cs="Times New Roman"/>
        </w:rPr>
      </w:pPr>
      <w:r>
        <w:rPr>
          <w:rFonts w:eastAsia="Times New Roman" w:cs="Times New Roman"/>
        </w:rPr>
        <w:t>10 – MODIFICHE ALL’INFORMATIVA SULLA PRIVACY</w:t>
      </w:r>
    </w:p>
    <w:p>
      <w:pPr>
        <w:pStyle w:val="Normal"/>
        <w:spacing w:before="0" w:after="120"/>
        <w:jc w:val="both"/>
        <w:rPr>
          <w:rFonts w:eastAsia="Times New Roman" w:cs="Times New Roman"/>
        </w:rPr>
      </w:pPr>
      <w:r>
        <w:rPr>
          <w:rFonts w:eastAsia="Times New Roman" w:cs="Times New Roman"/>
        </w:rPr>
        <w:t>La nostra Informativa sulla privacy può cambiare di tanto in tanto e qualsiasi modifica sarà comunicata all’utente tramite una email o un avviso sul nostro sito web.</w:t>
      </w:r>
    </w:p>
    <w:p>
      <w:pPr>
        <w:pStyle w:val="Normal"/>
        <w:spacing w:before="0" w:after="120"/>
        <w:jc w:val="both"/>
        <w:rPr>
          <w:rFonts w:eastAsia="Times New Roman" w:cs="Times New Roman"/>
        </w:rPr>
      </w:pPr>
      <w:r>
        <w:rPr>
          <w:rFonts w:eastAsia="Times New Roman" w:cs="Times New Roman"/>
        </w:rPr>
        <w:t>L’esercizio dei premessi diritti può essere esercitato mediante comunicazione scritta da inviare a mezzo Pec all’indirizzo rurinnovasrls@legalmail.it.</w:t>
      </w:r>
    </w:p>
    <w:p>
      <w:pPr>
        <w:pStyle w:val="Normal"/>
        <w:jc w:val="both"/>
        <w:rPr>
          <w:rFonts w:eastAsia="Times New Roman" w:cs="Times New Roman"/>
        </w:rPr>
      </w:pPr>
      <w:r>
        <w:rPr>
          <w:rFonts w:eastAsia="Times New Roman" w:cs="Times New Roman"/>
        </w:rPr>
        <w:t>Dichiaro di aver preso visione dell’informativa ex art. 13 del Reg. (CE) 27/04/2016, n. 679</w:t>
      </w:r>
      <w:r>
        <w:rPr>
          <w:rFonts w:eastAsia="Times New Roman" w:cs="Times New Roman"/>
          <w:b/>
        </w:rPr>
        <w:t xml:space="preserve"> </w:t>
      </w:r>
      <w:r>
        <w:rPr>
          <w:rFonts w:eastAsia="Times New Roman" w:cs="Times New Roman"/>
        </w:rPr>
        <w:t>sopra riportata.</w:t>
      </w:r>
    </w:p>
    <w:p>
      <w:pPr>
        <w:pStyle w:val="Normal"/>
        <w:jc w:val="both"/>
        <w:rPr>
          <w:rFonts w:eastAsia="Times New Roman" w:cs="Times New Roman"/>
        </w:rPr>
      </w:pPr>
      <w:r>
        <w:rPr>
          <w:rFonts w:eastAsia="Times New Roman" w:cs="Times New Roman"/>
        </w:rPr>
        <w:t>Luogo e data _________________________________</w:t>
      </w:r>
    </w:p>
    <w:p>
      <w:pPr>
        <w:pStyle w:val="Normal"/>
        <w:ind w:left="4678"/>
        <w:jc w:val="both"/>
        <w:rPr>
          <w:rFonts w:eastAsia="Times New Roman" w:cs="Times New Roman"/>
        </w:rPr>
      </w:pPr>
      <w:r>
        <w:rPr>
          <w:rFonts w:eastAsia="Times New Roman" w:cs="Times New Roman"/>
        </w:rPr>
        <w:t>TIMBRO DELL’ AZIENDA E FIRMA DEL DICHIARANTE</w:t>
      </w:r>
    </w:p>
    <w:p>
      <w:pPr>
        <w:pStyle w:val="Normal"/>
        <w:spacing w:before="0" w:after="0"/>
        <w:ind w:left="4678"/>
        <w:jc w:val="both"/>
        <w:rPr>
          <w:rFonts w:eastAsia="Times New Roman" w:cs="Times New Roman"/>
        </w:rPr>
      </w:pPr>
      <w:r>
        <w:rPr>
          <w:rFonts w:eastAsia="Times New Roman" w:cs="Times New Roman"/>
        </w:rPr>
      </w:r>
    </w:p>
    <w:p>
      <w:pPr>
        <w:pStyle w:val="Normal"/>
        <w:spacing w:before="0" w:after="0"/>
        <w:ind w:left="4678"/>
        <w:jc w:val="both"/>
        <w:rPr>
          <w:rFonts w:ascii="Arial" w:hAnsi="Arial" w:cs="Arial"/>
          <w:b/>
          <w:sz w:val="20"/>
          <w:szCs w:val="20"/>
          <w:highlight w:val="yellow"/>
        </w:rPr>
      </w:pPr>
      <w:r>
        <w:rPr>
          <w:rFonts w:eastAsia="Times New Roman" w:cs="Times New Roman"/>
        </w:rPr>
        <w:t>__________________________________________</w:t>
      </w:r>
    </w:p>
    <w:sectPr>
      <w:headerReference w:type="even" r:id="rId2"/>
      <w:headerReference w:type="default" r:id="rId3"/>
      <w:headerReference w:type="first" r:id="rId4"/>
      <w:footerReference w:type="even" r:id="rId5"/>
      <w:footerReference w:type="default" r:id="rId6"/>
      <w:footerReference w:type="first" r:id="rId7"/>
      <w:footnotePr>
        <w:numFmt w:val="decimal"/>
      </w:footnotePr>
      <w:type w:val="nextPage"/>
      <w:pgSz w:w="11906" w:h="16838"/>
      <w:pgMar w:left="1418" w:right="1134" w:gutter="0" w:header="624" w:top="1134" w:footer="431" w:bottom="1134"/>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 w:name="Arial">
    <w:charset w:val="01"/>
    <w:family w:val="swiss"/>
    <w:pitch w:val="variable"/>
  </w:font>
  <w:font w:name="Symbol">
    <w:charset w:val="01"/>
    <w:family w:val="auto"/>
    <w:pitch w:val="variable"/>
  </w:font>
  <w:font w:name="Courier New">
    <w:charset w:val="01"/>
    <w:family w:val="modern"/>
    <w:pitch w:val="fixed"/>
  </w:font>
  <w:font w:name="Wingding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06716944"/>
    </w:sdtPr>
    <w:sdtContent>
      <w:p>
        <w:pPr>
          <w:pStyle w:val="Footer"/>
          <w:jc w:val="right"/>
          <w:rPr/>
        </w:pPr>
        <w:r>
          <w:rPr/>
          <w:fldChar w:fldCharType="begin"/>
        </w:r>
        <w:r>
          <w:rPr/>
          <w:instrText xml:space="preserve"> PAGE </w:instrText>
        </w:r>
        <w:r>
          <w:rPr/>
          <w:fldChar w:fldCharType="separate"/>
        </w:r>
        <w:r>
          <w:rPr/>
          <w:t>8</w:t>
        </w:r>
        <w:r>
          <w:rPr/>
          <w:fldChar w:fldCharType="end"/>
        </w:r>
        <w:r>
          <w:rPr/>
          <w:t>/3</w:t>
        </w:r>
      </w:p>
    </w:sdtContent>
  </w:sdt>
  <w:p>
    <w:pPr>
      <w:pStyle w:val="Footer"/>
      <w:jc w:val="center"/>
      <w:rPr/>
    </w:pPr>
    <w:r>
      <w:rPr/>
      <w:drawing>
        <wp:inline distT="0" distB="0" distL="0" distR="0">
          <wp:extent cx="3413760" cy="670560"/>
          <wp:effectExtent l="0" t="0" r="0" b="0"/>
          <wp:docPr id="3" name="Immagine 2" descr="Immagine che contiene cartone animato, schermata,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descr="Immagine che contiene cartone animato, schermata, Elementi grafici, grafica&#10;&#10;Descrizione generata automaticamente"/>
                  <pic:cNvPicPr>
                    <a:picLocks noChangeAspect="1" noChangeArrowheads="1"/>
                  </pic:cNvPicPr>
                </pic:nvPicPr>
                <pic:blipFill>
                  <a:blip r:embed="rId1"/>
                  <a:stretch>
                    <a:fillRect/>
                  </a:stretch>
                </pic:blipFill>
                <pic:spPr bwMode="auto">
                  <a:xfrm>
                    <a:off x="0" y="0"/>
                    <a:ext cx="3413760" cy="670560"/>
                  </a:xfrm>
                  <a:prstGeom prst="rect">
                    <a:avLst/>
                  </a:prstGeom>
                  <a:noFill/>
                </pic:spPr>
              </pic:pic>
            </a:graphicData>
          </a:graphic>
        </wp:inline>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06716944"/>
    </w:sdtPr>
    <w:sdtContent>
      <w:p>
        <w:pPr>
          <w:pStyle w:val="Footer"/>
          <w:jc w:val="right"/>
          <w:rPr/>
        </w:pPr>
        <w:r>
          <w:rPr/>
          <w:fldChar w:fldCharType="begin"/>
        </w:r>
        <w:r>
          <w:rPr/>
          <w:instrText xml:space="preserve"> PAGE </w:instrText>
        </w:r>
        <w:r>
          <w:rPr/>
          <w:fldChar w:fldCharType="separate"/>
        </w:r>
        <w:r>
          <w:rPr/>
          <w:t>8</w:t>
        </w:r>
        <w:r>
          <w:rPr/>
          <w:fldChar w:fldCharType="end"/>
        </w:r>
        <w:r>
          <w:rPr/>
          <w:t>/3</w:t>
        </w:r>
      </w:p>
    </w:sdtContent>
  </w:sdt>
  <w:p>
    <w:pPr>
      <w:pStyle w:val="Footer"/>
      <w:jc w:val="center"/>
      <w:rPr/>
    </w:pPr>
    <w:r>
      <w:rPr/>
      <w:drawing>
        <wp:inline distT="0" distB="0" distL="0" distR="0">
          <wp:extent cx="3413760" cy="670560"/>
          <wp:effectExtent l="0" t="0" r="0" b="0"/>
          <wp:docPr id="4" name="Immagine 2" descr="Immagine che contiene cartone animato, schermata,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 descr="Immagine che contiene cartone animato, schermata, Elementi grafici, grafica&#10;&#10;Descrizione generata automaticamente"/>
                  <pic:cNvPicPr>
                    <a:picLocks noChangeAspect="1" noChangeArrowheads="1"/>
                  </pic:cNvPicPr>
                </pic:nvPicPr>
                <pic:blipFill>
                  <a:blip r:embed="rId1"/>
                  <a:stretch>
                    <a:fillRect/>
                  </a:stretch>
                </pic:blipFill>
                <pic:spPr bwMode="auto">
                  <a:xfrm>
                    <a:off x="0" y="0"/>
                    <a:ext cx="3413760" cy="670560"/>
                  </a:xfrm>
                  <a:prstGeom prst="rect">
                    <a:avLst/>
                  </a:prstGeom>
                  <a:noFill/>
                </pic:spPr>
              </pic:pic>
            </a:graphicData>
          </a:graphic>
        </wp:inline>
      </w:drawing>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rFonts w:ascii="Arial" w:hAnsi="Arial" w:cs="Arial"/>
          <w:sz w:val="16"/>
          <w:szCs w:val="16"/>
        </w:rPr>
      </w:pPr>
      <w:r>
        <w:rPr>
          <w:rStyle w:val="Caratterinotaapidipagina"/>
        </w:rPr>
        <w:footnoteRef/>
      </w:r>
      <w:r>
        <w:rPr>
          <w:rFonts w:cs="Arial" w:ascii="Arial" w:hAnsi="Arial"/>
          <w:sz w:val="16"/>
          <w:szCs w:val="16"/>
        </w:rPr>
        <w:t xml:space="preserve"> </w:t>
      </w:r>
      <w:r>
        <w:rPr>
          <w:rFonts w:cs="Arial" w:ascii="Arial" w:hAnsi="Arial"/>
          <w:sz w:val="16"/>
          <w:szCs w:val="16"/>
        </w:rPr>
        <w:t>Riportare l’orientamento produttivo come da fascicolo aziendale.</w:t>
      </w:r>
    </w:p>
  </w:footnote>
  <w:footnote w:id="3">
    <w:p>
      <w:pPr>
        <w:pStyle w:val="FootnoteText"/>
        <w:rPr>
          <w:rFonts w:ascii="Arial" w:hAnsi="Arial" w:cs="Arial"/>
          <w:sz w:val="16"/>
          <w:szCs w:val="16"/>
        </w:rPr>
      </w:pPr>
      <w:r>
        <w:rPr>
          <w:rStyle w:val="Caratterinotaapidipagina"/>
        </w:rPr>
        <w:footnoteRef/>
      </w:r>
      <w:r>
        <w:rPr>
          <w:rFonts w:cs="Arial" w:ascii="Arial" w:hAnsi="Arial"/>
          <w:sz w:val="16"/>
          <w:szCs w:val="16"/>
        </w:rPr>
        <w:t xml:space="preserve"> </w:t>
      </w:r>
      <w:r>
        <w:rPr>
          <w:rFonts w:cs="Arial" w:ascii="Arial" w:hAnsi="Arial"/>
          <w:sz w:val="16"/>
          <w:szCs w:val="16"/>
        </w:rPr>
        <w:t>Indicare gli Interventi del CSR di cui si è beneficiari.</w:t>
      </w:r>
    </w:p>
  </w:footnote>
  <w:footnote w:id="4">
    <w:p>
      <w:pPr>
        <w:pStyle w:val="FootnoteText"/>
        <w:rPr>
          <w:sz w:val="16"/>
          <w:szCs w:val="16"/>
        </w:rPr>
      </w:pPr>
      <w:r>
        <w:rPr>
          <w:rStyle w:val="Caratterinotaapidipagina"/>
        </w:rPr>
        <w:footnoteRef/>
      </w:r>
      <w:r>
        <w:rPr>
          <w:sz w:val="16"/>
          <w:szCs w:val="16"/>
        </w:rPr>
        <w:t xml:space="preserve"> </w:t>
      </w:r>
      <w:r>
        <w:rPr>
          <w:rFonts w:cs="Arial" w:ascii="Arial" w:hAnsi="Arial"/>
          <w:sz w:val="16"/>
          <w:szCs w:val="16"/>
        </w:rPr>
        <w:t>La predisposizione della informativa relativa al trattamento dei dati personali del destinatario è a cura dell’OdC</w:t>
      </w:r>
      <w:r>
        <w:rPr>
          <w:sz w:val="16"/>
          <w:szCs w:val="16"/>
        </w:rPr>
        <w:t>.</w:t>
      </w:r>
    </w:p>
    <w:p>
      <w:pPr>
        <w:pStyle w:val="FootnoteText"/>
        <w:rPr>
          <w:sz w:val="16"/>
          <w:szCs w:val="16"/>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76"/>
      <w:jc w:val="center"/>
      <w:rPr/>
    </w:pPr>
    <w:r>
      <w:rPr/>
      <w:drawing>
        <wp:inline distT="0" distB="0" distL="0" distR="0">
          <wp:extent cx="1733550" cy="1059180"/>
          <wp:effectExtent l="0" t="0" r="0" b="0"/>
          <wp:docPr id="1" name="Immagine 1" descr="Immagine che contiene testo, simbolo,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imbolo, logo, Carattere&#10;&#10;Descrizione generata automaticamente"/>
                  <pic:cNvPicPr>
                    <a:picLocks noChangeAspect="1" noChangeArrowheads="1"/>
                  </pic:cNvPicPr>
                </pic:nvPicPr>
                <pic:blipFill>
                  <a:blip r:embed="rId1"/>
                  <a:stretch>
                    <a:fillRect/>
                  </a:stretch>
                </pic:blipFill>
                <pic:spPr bwMode="auto">
                  <a:xfrm>
                    <a:off x="0" y="0"/>
                    <a:ext cx="1733550" cy="1059180"/>
                  </a:xfrm>
                  <a:prstGeom prst="rect">
                    <a:avLst/>
                  </a:prstGeom>
                  <a:noFill/>
                </pic:spPr>
              </pic:pic>
            </a:graphicData>
          </a:graphic>
        </wp:inline>
      </w:drawing>
    </w:r>
  </w:p>
  <w:p>
    <w:pPr>
      <w:pStyle w:val="Header"/>
      <w:spacing w:lineRule="auto" w:line="276"/>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76"/>
      <w:jc w:val="center"/>
      <w:rPr/>
    </w:pPr>
    <w:r>
      <w:rPr/>
      <w:drawing>
        <wp:inline distT="0" distB="0" distL="0" distR="0">
          <wp:extent cx="1733550" cy="1059180"/>
          <wp:effectExtent l="0" t="0" r="0" b="0"/>
          <wp:docPr id="2" name="Immagine 1" descr="Immagine che contiene testo, simbolo, log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testo, simbolo, logo, Carattere&#10;&#10;Descrizione generata automaticamente"/>
                  <pic:cNvPicPr>
                    <a:picLocks noChangeAspect="1" noChangeArrowheads="1"/>
                  </pic:cNvPicPr>
                </pic:nvPicPr>
                <pic:blipFill>
                  <a:blip r:embed="rId1"/>
                  <a:stretch>
                    <a:fillRect/>
                  </a:stretch>
                </pic:blipFill>
                <pic:spPr bwMode="auto">
                  <a:xfrm>
                    <a:off x="0" y="0"/>
                    <a:ext cx="1733550" cy="1059180"/>
                  </a:xfrm>
                  <a:prstGeom prst="rect">
                    <a:avLst/>
                  </a:prstGeom>
                  <a:noFill/>
                </pic:spPr>
              </pic:pic>
            </a:graphicData>
          </a:graphic>
        </wp:inline>
      </w:drawing>
    </w:r>
  </w:p>
  <w:p>
    <w:pPr>
      <w:pStyle w:val="Header"/>
      <w:spacing w:lineRule="auto" w:line="276"/>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235175"/>
    <w:rPr/>
  </w:style>
  <w:style w:type="character" w:styleId="PidipaginaCarattere" w:customStyle="1">
    <w:name w:val="Piè di pagina Carattere"/>
    <w:basedOn w:val="DefaultParagraphFont"/>
    <w:uiPriority w:val="99"/>
    <w:qFormat/>
    <w:rsid w:val="00235175"/>
    <w:rPr/>
  </w:style>
  <w:style w:type="character" w:styleId="TestonotaapidipaginaCarattere" w:customStyle="1">
    <w:name w:val="Testo nota a piè di pagina Carattere"/>
    <w:basedOn w:val="DefaultParagraphFont"/>
    <w:uiPriority w:val="99"/>
    <w:semiHidden/>
    <w:qFormat/>
    <w:rsid w:val="00f7431b"/>
    <w:rPr>
      <w:sz w:val="20"/>
      <w:szCs w:val="20"/>
    </w:rPr>
  </w:style>
  <w:style w:type="character" w:styleId="Caratterinotaapidipagina">
    <w:name w:val="Caratteri nota a piè di pagina"/>
    <w:basedOn w:val="DefaultParagraphFont"/>
    <w:uiPriority w:val="99"/>
    <w:semiHidden/>
    <w:unhideWhenUsed/>
    <w:qFormat/>
    <w:rsid w:val="00f7431b"/>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Caratterinotadichiusura">
    <w:name w:val="Caratteri nota di chiusura"/>
    <w:qFormat/>
    <w:rPr/>
  </w:style>
  <w:style w:type="paragraph" w:styleId="Titolo">
    <w:name w:val="Titolo"/>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 w:type="paragraph" w:styleId="ListParagraph">
    <w:name w:val="List Paragraph"/>
    <w:basedOn w:val="Normal"/>
    <w:uiPriority w:val="34"/>
    <w:qFormat/>
    <w:rsid w:val="009b6a3e"/>
    <w:pPr>
      <w:spacing w:before="0" w:after="200"/>
      <w:ind w:left="720"/>
      <w:contextualSpacing/>
    </w:pPr>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235175"/>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235175"/>
    <w:pPr>
      <w:tabs>
        <w:tab w:val="clear" w:pos="708"/>
        <w:tab w:val="center" w:pos="4819" w:leader="none"/>
        <w:tab w:val="right" w:pos="9638" w:leader="none"/>
      </w:tabs>
      <w:spacing w:lineRule="auto" w:line="240" w:before="0" w:after="0"/>
    </w:pPr>
    <w:rPr/>
  </w:style>
  <w:style w:type="paragraph" w:styleId="FootnoteText">
    <w:name w:val="footnote text"/>
    <w:basedOn w:val="Normal"/>
    <w:link w:val="TestonotaapidipaginaCarattere"/>
    <w:uiPriority w:val="99"/>
    <w:semiHidden/>
    <w:unhideWhenUsed/>
    <w:rsid w:val="00f7431b"/>
    <w:pPr>
      <w:spacing w:lineRule="auto" w:line="240" w:before="0" w:after="0"/>
    </w:pPr>
    <w:rPr>
      <w:sz w:val="20"/>
      <w:szCs w:val="20"/>
    </w:rPr>
  </w:style>
  <w:style w:type="paragraph" w:styleId="NormalWeb">
    <w:name w:val="Normal (Web)"/>
    <w:basedOn w:val="Normal"/>
    <w:uiPriority w:val="99"/>
    <w:semiHidden/>
    <w:unhideWhenUsed/>
    <w:qFormat/>
    <w:rsid w:val="00bb0841"/>
    <w:pPr>
      <w:spacing w:lineRule="auto" w:line="240" w:beforeAutospacing="1" w:afterAutospacing="1"/>
    </w:pPr>
    <w:rPr>
      <w:rFonts w:ascii="Times New Roman" w:hAnsi="Times New Roman" w:eastAsia="Times New Roman" w:cs="Times New Roman"/>
      <w:sz w:val="24"/>
      <w:szCs w:val="24"/>
      <w:lang w:eastAsia="en-GB"/>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59"/>
    <w:rsid w:val="0013168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image" Target="media/image2.png"/>
</Relationships>
</file>

<file path=word/_rels/footer3.xml.rels><?xml version="1.0" encoding="UTF-8"?>
<Relationships xmlns="http://schemas.openxmlformats.org/package/2006/relationships"><Relationship Id="rId1" Type="http://schemas.openxmlformats.org/officeDocument/2006/relationships/image" Target="media/image2.pn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AAD71-5966-4B6C-AE54-B63086252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LibreOffice/25.2.6.2$MacOSX_AARCH64 LibreOffice_project/729c5bfe710f5eb71ed3bbde9e06a6065e9c6c5d</Application>
  <AppVersion>15.0000</AppVersion>
  <Pages>8</Pages>
  <Words>2475</Words>
  <Characters>15165</Characters>
  <CharactersWithSpaces>17556</CharactersWithSpaces>
  <Paragraphs>119</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2026-06-15T09:31:00Z</dcterms:created>
  <dc:creator>Elisabetta Mosino</dc:creator>
  <dc:description/>
  <dc:language>it-IT</dc:language>
  <cp:lastModifiedBy/>
  <cp:lastPrinted>2026-02-06T09:31:00Z</cp:lastPrinted>
  <dcterms:modified xsi:type="dcterms:W3CDTF">2026-06-16T12:17:13Z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